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2E10" w14:textId="77777777" w:rsidR="00E619DC" w:rsidRDefault="00000000">
      <w:pPr>
        <w:rPr>
          <w:rFonts w:ascii="Arial" w:hAnsi="Arial" w:cs="Arial"/>
          <w:sz w:val="22"/>
          <w:szCs w:val="22"/>
        </w:rPr>
      </w:pPr>
      <w:r>
        <w:rPr>
          <w:rFonts w:ascii="Arial" w:hAnsi="Arial" w:cs="Arial"/>
          <w:noProof/>
          <w:sz w:val="22"/>
          <w:szCs w:val="22"/>
          <w:lang w:eastAsia="en-GB"/>
        </w:rPr>
        <w:drawing>
          <wp:anchor distT="0" distB="0" distL="114300" distR="114300" simplePos="0" relativeHeight="251659264" behindDoc="1" locked="0" layoutInCell="1" allowOverlap="1" wp14:anchorId="5BEE2E88" wp14:editId="5BEE2E89">
            <wp:simplePos x="0" y="0"/>
            <wp:positionH relativeFrom="column">
              <wp:posOffset>4462780</wp:posOffset>
            </wp:positionH>
            <wp:positionV relativeFrom="paragraph">
              <wp:posOffset>-125095</wp:posOffset>
            </wp:positionV>
            <wp:extent cx="1264920" cy="629920"/>
            <wp:effectExtent l="0" t="0" r="0" b="0"/>
            <wp:wrapNone/>
            <wp:docPr id="2" name="Picture 1" descr="Woodland Corner Tree logo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oodland Corner Tree logotx"/>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264920" cy="629920"/>
                    </a:xfrm>
                    <a:prstGeom prst="rect">
                      <a:avLst/>
                    </a:prstGeom>
                    <a:noFill/>
                  </pic:spPr>
                </pic:pic>
              </a:graphicData>
            </a:graphic>
          </wp:anchor>
        </w:drawing>
      </w:r>
    </w:p>
    <w:p w14:paraId="5BEE2E11" w14:textId="77777777" w:rsidR="00E619DC" w:rsidRDefault="00E619DC">
      <w:pPr>
        <w:pStyle w:val="ColorfulList-Accent11"/>
        <w:ind w:hanging="720"/>
        <w:rPr>
          <w:rFonts w:ascii="Arial" w:hAnsi="Arial" w:cs="Arial"/>
          <w:b/>
          <w:sz w:val="22"/>
          <w:szCs w:val="22"/>
        </w:rPr>
      </w:pPr>
    </w:p>
    <w:p w14:paraId="5BEE2E12" w14:textId="77777777" w:rsidR="00E619DC" w:rsidRDefault="00E619DC">
      <w:pPr>
        <w:pStyle w:val="ColorfulList-Accent11"/>
        <w:ind w:hanging="720"/>
        <w:rPr>
          <w:rFonts w:ascii="Arial" w:hAnsi="Arial" w:cs="Arial"/>
          <w:b/>
          <w:sz w:val="22"/>
          <w:szCs w:val="22"/>
        </w:rPr>
      </w:pPr>
    </w:p>
    <w:p w14:paraId="5BEE2E13" w14:textId="77777777" w:rsidR="00E619DC" w:rsidRDefault="00E619DC">
      <w:pPr>
        <w:pStyle w:val="ColorfulList-Accent11"/>
        <w:ind w:hanging="720"/>
        <w:rPr>
          <w:rFonts w:ascii="Arial" w:hAnsi="Arial" w:cs="Arial"/>
          <w:b/>
          <w:sz w:val="22"/>
          <w:szCs w:val="22"/>
        </w:rPr>
      </w:pPr>
    </w:p>
    <w:p w14:paraId="5BEE2E14" w14:textId="77777777" w:rsidR="00E619DC" w:rsidRDefault="00E619DC">
      <w:pPr>
        <w:pStyle w:val="ColorfulList-Accent11"/>
        <w:ind w:hanging="720"/>
        <w:rPr>
          <w:rFonts w:ascii="Arial" w:hAnsi="Arial" w:cs="Arial"/>
          <w:b/>
          <w:sz w:val="22"/>
          <w:szCs w:val="22"/>
        </w:rPr>
      </w:pPr>
    </w:p>
    <w:p w14:paraId="5BEE2E15" w14:textId="77777777" w:rsidR="00E619DC" w:rsidRDefault="00000000">
      <w:pPr>
        <w:pStyle w:val="ColorfulList-Accent11"/>
        <w:ind w:hanging="720"/>
        <w:rPr>
          <w:rFonts w:ascii="Arial" w:hAnsi="Arial" w:cs="Arial"/>
          <w:b/>
          <w:sz w:val="22"/>
          <w:szCs w:val="22"/>
        </w:rPr>
      </w:pPr>
      <w:r>
        <w:rPr>
          <w:rFonts w:ascii="Arial" w:hAnsi="Arial" w:cs="Arial"/>
          <w:b/>
          <w:sz w:val="22"/>
          <w:szCs w:val="22"/>
        </w:rPr>
        <w:t>Confidentiality, Recording and Sharing Information</w:t>
      </w:r>
    </w:p>
    <w:p w14:paraId="5BEE2E16" w14:textId="77777777" w:rsidR="00E619DC" w:rsidRDefault="00E619DC">
      <w:pPr>
        <w:pStyle w:val="ColorfulList-Accent11"/>
        <w:ind w:hanging="720"/>
        <w:rPr>
          <w:rFonts w:ascii="Arial" w:hAnsi="Arial" w:cs="Arial"/>
          <w:sz w:val="22"/>
          <w:szCs w:val="22"/>
        </w:rPr>
      </w:pPr>
    </w:p>
    <w:p w14:paraId="5BEE2E17" w14:textId="77777777" w:rsidR="00E619DC" w:rsidRDefault="00000000">
      <w:pPr>
        <w:pStyle w:val="ColorfulList-Accent11"/>
        <w:ind w:left="0"/>
        <w:jc w:val="both"/>
        <w:rPr>
          <w:rFonts w:ascii="Arial" w:hAnsi="Arial" w:cs="Arial"/>
          <w:bCs/>
          <w:sz w:val="22"/>
          <w:szCs w:val="22"/>
        </w:rPr>
      </w:pPr>
      <w:bookmarkStart w:id="0" w:name="_Hlk69843072"/>
      <w:r>
        <w:rPr>
          <w:rFonts w:ascii="Arial" w:hAnsi="Arial" w:cs="Arial"/>
          <w:bCs/>
          <w:sz w:val="22"/>
          <w:szCs w:val="22"/>
        </w:rPr>
        <w:t xml:space="preserve">This policy should be read together with Woodland Corner’s Privacy Statement and the policies on Safeguarding and Children’s Records and Access to Records. </w:t>
      </w:r>
      <w:r>
        <w:rPr>
          <w:rFonts w:ascii="Arial" w:hAnsi="Arial" w:cs="Arial"/>
          <w:bCs/>
          <w:sz w:val="22"/>
          <w:szCs w:val="22"/>
        </w:rPr>
        <w:br/>
      </w:r>
    </w:p>
    <w:bookmarkEnd w:id="0"/>
    <w:p w14:paraId="5BEE2E18" w14:textId="77777777" w:rsidR="00E619DC" w:rsidRDefault="00000000">
      <w:pPr>
        <w:pStyle w:val="ColorfulList-Accent11"/>
        <w:ind w:hanging="720"/>
        <w:jc w:val="both"/>
        <w:rPr>
          <w:rFonts w:ascii="Arial" w:hAnsi="Arial" w:cs="Arial"/>
          <w:b/>
          <w:sz w:val="22"/>
          <w:szCs w:val="22"/>
        </w:rPr>
      </w:pPr>
      <w:r>
        <w:rPr>
          <w:rFonts w:ascii="Arial" w:hAnsi="Arial" w:cs="Arial"/>
          <w:b/>
          <w:sz w:val="22"/>
          <w:szCs w:val="22"/>
        </w:rPr>
        <w:t>Policy statement</w:t>
      </w:r>
    </w:p>
    <w:p w14:paraId="5BEE2E19" w14:textId="77777777" w:rsidR="00E619DC" w:rsidRDefault="00E619DC">
      <w:pPr>
        <w:pStyle w:val="ColorfulList-Accent11"/>
        <w:ind w:hanging="720"/>
        <w:jc w:val="both"/>
        <w:rPr>
          <w:rFonts w:ascii="Arial" w:hAnsi="Arial" w:cs="Arial"/>
          <w:b/>
          <w:sz w:val="22"/>
          <w:szCs w:val="22"/>
        </w:rPr>
      </w:pPr>
    </w:p>
    <w:p w14:paraId="5BEE2E1A" w14:textId="77777777" w:rsidR="00E619DC" w:rsidRDefault="00000000">
      <w:pPr>
        <w:pStyle w:val="ColorfulList-Accent11"/>
        <w:ind w:left="0"/>
        <w:jc w:val="both"/>
        <w:rPr>
          <w:rFonts w:ascii="Arial" w:hAnsi="Arial" w:cs="Arial"/>
          <w:sz w:val="22"/>
          <w:szCs w:val="22"/>
        </w:rPr>
      </w:pPr>
      <w:r>
        <w:rPr>
          <w:rFonts w:ascii="Arial" w:hAnsi="Arial" w:cs="Arial"/>
          <w:sz w:val="22"/>
          <w:szCs w:val="22"/>
        </w:rPr>
        <w:t xml:space="preserve">We recognise that parents/carers have a right to know that the information they share with us will be regarded as confidential and to be informed about the circumstances when, and the reasons why, we share information. </w:t>
      </w:r>
    </w:p>
    <w:p w14:paraId="5BEE2E1B" w14:textId="77777777" w:rsidR="00E619DC" w:rsidRDefault="00E619DC">
      <w:pPr>
        <w:pStyle w:val="ColorfulList-Accent11"/>
        <w:ind w:left="0"/>
        <w:jc w:val="both"/>
        <w:rPr>
          <w:rFonts w:ascii="Arial" w:hAnsi="Arial" w:cs="Arial"/>
          <w:sz w:val="22"/>
          <w:szCs w:val="22"/>
        </w:rPr>
      </w:pPr>
    </w:p>
    <w:p w14:paraId="5BEE2E1C" w14:textId="77777777" w:rsidR="00E619DC" w:rsidRDefault="00000000">
      <w:pPr>
        <w:pStyle w:val="ColorfulList-Accent11"/>
        <w:ind w:left="0"/>
        <w:jc w:val="both"/>
        <w:rPr>
          <w:rFonts w:ascii="Arial" w:hAnsi="Arial" w:cs="Arial"/>
          <w:sz w:val="22"/>
          <w:szCs w:val="22"/>
        </w:rPr>
      </w:pPr>
      <w:r>
        <w:rPr>
          <w:rFonts w:ascii="Arial" w:hAnsi="Arial" w:cs="Arial"/>
          <w:sz w:val="22"/>
          <w:szCs w:val="22"/>
        </w:rPr>
        <w:t xml:space="preserve">This policy sets out Woodland Corner’s approach to recording and sharing information, and in particular the limited circumstances in which information may be shared without consent. </w:t>
      </w:r>
    </w:p>
    <w:p w14:paraId="5BEE2E1D" w14:textId="77777777" w:rsidR="00E619DC" w:rsidRDefault="00000000">
      <w:pPr>
        <w:pStyle w:val="ColorfulList-Accent11"/>
        <w:ind w:left="0"/>
        <w:jc w:val="both"/>
        <w:rPr>
          <w:rFonts w:ascii="Arial" w:hAnsi="Arial" w:cs="Arial"/>
          <w:sz w:val="22"/>
          <w:szCs w:val="22"/>
        </w:rPr>
      </w:pPr>
      <w:r>
        <w:rPr>
          <w:rFonts w:ascii="Arial" w:hAnsi="Arial" w:cs="Arial"/>
          <w:sz w:val="22"/>
          <w:szCs w:val="22"/>
        </w:rPr>
        <w:t xml:space="preserve"> </w:t>
      </w:r>
    </w:p>
    <w:p w14:paraId="5BEE2E1E" w14:textId="77777777" w:rsidR="00E619DC" w:rsidRDefault="00000000">
      <w:pPr>
        <w:jc w:val="both"/>
        <w:rPr>
          <w:rFonts w:ascii="Arial" w:hAnsi="Arial" w:cs="Arial"/>
          <w:sz w:val="22"/>
          <w:szCs w:val="22"/>
        </w:rPr>
      </w:pPr>
      <w:r>
        <w:rPr>
          <w:rFonts w:ascii="Arial" w:hAnsi="Arial" w:cs="Arial"/>
          <w:sz w:val="22"/>
          <w:szCs w:val="22"/>
        </w:rPr>
        <w:t>Any students or volunteers working in the setting are advised of our data protection policies and are required to respect them.</w:t>
      </w:r>
    </w:p>
    <w:p w14:paraId="5BEE2E1F" w14:textId="77777777" w:rsidR="00E619DC" w:rsidRDefault="00E619DC">
      <w:pPr>
        <w:pStyle w:val="ColorfulList-Accent11"/>
        <w:ind w:left="0"/>
        <w:rPr>
          <w:rFonts w:ascii="Arial" w:hAnsi="Arial" w:cs="Arial"/>
          <w:sz w:val="22"/>
          <w:szCs w:val="22"/>
        </w:rPr>
      </w:pPr>
    </w:p>
    <w:p w14:paraId="5BEE2E20" w14:textId="77777777" w:rsidR="00E619DC" w:rsidRDefault="00000000">
      <w:pPr>
        <w:pStyle w:val="ColorfulList-Accent11"/>
        <w:ind w:left="0"/>
        <w:rPr>
          <w:rFonts w:ascii="Arial" w:hAnsi="Arial" w:cs="Arial"/>
          <w:b/>
          <w:sz w:val="22"/>
          <w:szCs w:val="22"/>
        </w:rPr>
      </w:pPr>
      <w:r>
        <w:rPr>
          <w:rFonts w:ascii="Arial" w:hAnsi="Arial" w:cs="Arial"/>
          <w:b/>
          <w:sz w:val="22"/>
          <w:szCs w:val="22"/>
        </w:rPr>
        <w:t>Framework</w:t>
      </w:r>
    </w:p>
    <w:p w14:paraId="5BEE2E21" w14:textId="77777777" w:rsidR="00E619DC" w:rsidRDefault="00E619DC">
      <w:pPr>
        <w:rPr>
          <w:rFonts w:ascii="Arial" w:hAnsi="Arial" w:cs="Arial"/>
          <w:b/>
          <w:sz w:val="22"/>
          <w:szCs w:val="22"/>
        </w:rPr>
      </w:pPr>
    </w:p>
    <w:p w14:paraId="5BEE2E22" w14:textId="77777777" w:rsidR="00E619DC" w:rsidRDefault="00000000">
      <w:pPr>
        <w:pStyle w:val="ColorfulList-Accent11"/>
        <w:ind w:left="0"/>
        <w:jc w:val="both"/>
        <w:rPr>
          <w:rFonts w:ascii="Arial" w:hAnsi="Arial" w:cs="Arial"/>
          <w:sz w:val="22"/>
          <w:szCs w:val="22"/>
        </w:rPr>
      </w:pPr>
      <w:r>
        <w:rPr>
          <w:rFonts w:ascii="Arial" w:hAnsi="Arial" w:cs="Arial"/>
          <w:sz w:val="22"/>
          <w:szCs w:val="22"/>
        </w:rPr>
        <w:t xml:space="preserve">Our information sharing procedure is based on the GDPR principles and the seven golden rules for sharing information in the Government’s “Information Sharing: Advice for practitioners providing safeguarding services to children, young people, parents and carers”: </w:t>
      </w:r>
      <w:hyperlink r:id="rId7" w:history="1">
        <w:r>
          <w:rPr>
            <w:rStyle w:val="Hyperlink"/>
            <w:rFonts w:ascii="Arial" w:hAnsi="Arial" w:cs="Arial"/>
            <w:sz w:val="22"/>
            <w:szCs w:val="22"/>
          </w:rPr>
          <w:t>https://assets.publishing.service.gov.uk/government/uploads/system/uploads/attachment_data/file/721581/Information_sharing_advice_practitioners_safeguarding_services.pdf</w:t>
        </w:r>
      </w:hyperlink>
      <w:r>
        <w:rPr>
          <w:rFonts w:ascii="Arial" w:hAnsi="Arial" w:cs="Arial"/>
          <w:sz w:val="22"/>
          <w:szCs w:val="22"/>
        </w:rPr>
        <w:t xml:space="preserve"> </w:t>
      </w:r>
    </w:p>
    <w:p w14:paraId="5BEE2E23" w14:textId="77777777" w:rsidR="00E619DC" w:rsidRDefault="00E619DC">
      <w:pPr>
        <w:pStyle w:val="ColorfulList-Accent11"/>
        <w:ind w:left="0"/>
        <w:jc w:val="both"/>
        <w:rPr>
          <w:rFonts w:ascii="Arial" w:hAnsi="Arial" w:cs="Arial"/>
          <w:sz w:val="22"/>
          <w:szCs w:val="22"/>
        </w:rPr>
      </w:pPr>
    </w:p>
    <w:p w14:paraId="5BEE2E24" w14:textId="77777777" w:rsidR="00E619DC" w:rsidRDefault="00000000">
      <w:pPr>
        <w:pStyle w:val="ColorfulList-Accent11"/>
        <w:ind w:left="0"/>
        <w:jc w:val="both"/>
        <w:rPr>
          <w:rFonts w:ascii="Arial" w:hAnsi="Arial" w:cs="Arial"/>
          <w:sz w:val="22"/>
          <w:szCs w:val="22"/>
        </w:rPr>
      </w:pPr>
      <w:r>
        <w:rPr>
          <w:rFonts w:ascii="Arial" w:hAnsi="Arial" w:cs="Arial"/>
          <w:sz w:val="22"/>
          <w:szCs w:val="22"/>
        </w:rPr>
        <w:t>We also follow relevant guidance on information sharing from the Suffolk Safeguarding Partnership.</w:t>
      </w:r>
    </w:p>
    <w:p w14:paraId="5BEE2E25" w14:textId="77777777" w:rsidR="00E619DC" w:rsidRDefault="00E619DC">
      <w:pPr>
        <w:pStyle w:val="ColorfulList-Accent11"/>
        <w:ind w:left="0"/>
        <w:jc w:val="both"/>
        <w:rPr>
          <w:rFonts w:ascii="Arial" w:hAnsi="Arial" w:cs="Arial"/>
          <w:sz w:val="22"/>
          <w:szCs w:val="22"/>
        </w:rPr>
      </w:pPr>
    </w:p>
    <w:p w14:paraId="5BEE2E26" w14:textId="77777777" w:rsidR="00E619DC" w:rsidRDefault="00000000">
      <w:pPr>
        <w:pStyle w:val="ColorfulList-Accent11"/>
        <w:ind w:left="0"/>
        <w:jc w:val="both"/>
        <w:rPr>
          <w:rFonts w:ascii="Arial" w:hAnsi="Arial" w:cs="Arial"/>
          <w:sz w:val="22"/>
          <w:szCs w:val="22"/>
        </w:rPr>
      </w:pPr>
      <w:r>
        <w:rPr>
          <w:rFonts w:ascii="Arial" w:hAnsi="Arial" w:cs="Arial"/>
          <w:sz w:val="22"/>
          <w:szCs w:val="22"/>
        </w:rPr>
        <w:t xml:space="preserve">Woodland Corner is registered with the Information Commissioner’s Office (ICO). </w:t>
      </w:r>
    </w:p>
    <w:p w14:paraId="5BEE2E27" w14:textId="77777777" w:rsidR="00E619DC" w:rsidRDefault="00E619DC">
      <w:pPr>
        <w:pStyle w:val="ColorfulList-Accent11"/>
        <w:ind w:left="0"/>
        <w:jc w:val="both"/>
        <w:rPr>
          <w:rFonts w:ascii="Arial" w:hAnsi="Arial" w:cs="Arial"/>
          <w:sz w:val="22"/>
          <w:szCs w:val="22"/>
        </w:rPr>
      </w:pPr>
    </w:p>
    <w:p w14:paraId="5BEE2E28" w14:textId="77777777" w:rsidR="00E619DC" w:rsidRDefault="00000000">
      <w:pPr>
        <w:jc w:val="both"/>
        <w:rPr>
          <w:rFonts w:ascii="Arial" w:hAnsi="Arial" w:cs="Arial"/>
          <w:sz w:val="22"/>
          <w:szCs w:val="22"/>
        </w:rPr>
      </w:pPr>
      <w:r>
        <w:rPr>
          <w:rFonts w:ascii="Arial" w:hAnsi="Arial" w:cs="Arial"/>
          <w:b/>
          <w:bCs/>
          <w:iCs/>
          <w:sz w:val="22"/>
          <w:szCs w:val="22"/>
        </w:rPr>
        <w:t>Procedure</w:t>
      </w:r>
      <w:r>
        <w:rPr>
          <w:rFonts w:ascii="Arial" w:hAnsi="Arial" w:cs="Arial"/>
          <w:b/>
          <w:bCs/>
          <w:iCs/>
          <w:sz w:val="22"/>
          <w:szCs w:val="22"/>
        </w:rPr>
        <w:br/>
      </w:r>
      <w:r>
        <w:rPr>
          <w:rFonts w:ascii="Arial" w:hAnsi="Arial" w:cs="Arial"/>
          <w:b/>
          <w:bCs/>
          <w:iCs/>
          <w:sz w:val="22"/>
          <w:szCs w:val="22"/>
        </w:rPr>
        <w:br/>
      </w:r>
      <w:r>
        <w:rPr>
          <w:rFonts w:ascii="Arial" w:hAnsi="Arial" w:cs="Arial"/>
          <w:sz w:val="22"/>
          <w:szCs w:val="22"/>
        </w:rPr>
        <w:t xml:space="preserve">Parents/carers receive a link to our Privacy Statement and our Information Sharing Policy when starting their child in the setting and they sign our Registration Form to say that they understand the circumstances in which information may be shared without their consent. </w:t>
      </w:r>
    </w:p>
    <w:p w14:paraId="5BEE2E29" w14:textId="77777777" w:rsidR="00E619DC" w:rsidRDefault="00E619DC">
      <w:pPr>
        <w:jc w:val="both"/>
        <w:rPr>
          <w:rFonts w:ascii="Arial" w:hAnsi="Arial" w:cs="Arial"/>
          <w:sz w:val="22"/>
          <w:szCs w:val="22"/>
        </w:rPr>
      </w:pPr>
    </w:p>
    <w:p w14:paraId="5BEE2E2A" w14:textId="77777777" w:rsidR="00E619DC" w:rsidRDefault="00000000">
      <w:pPr>
        <w:jc w:val="both"/>
        <w:rPr>
          <w:rFonts w:ascii="Arial" w:hAnsi="Arial" w:cs="Arial"/>
          <w:sz w:val="22"/>
          <w:szCs w:val="22"/>
        </w:rPr>
      </w:pPr>
      <w:r>
        <w:rPr>
          <w:rFonts w:ascii="Arial" w:hAnsi="Arial" w:cs="Arial"/>
          <w:sz w:val="22"/>
          <w:szCs w:val="22"/>
        </w:rPr>
        <w:t xml:space="preserve">Parents/carers will be informed if information relating to their child/family will be shared externally, for example, if their child attends two settings, requires external SEND assistance, or as part of the transition to school. </w:t>
      </w:r>
    </w:p>
    <w:p w14:paraId="5BEE2E2B" w14:textId="77777777" w:rsidR="00E619DC" w:rsidRDefault="00000000">
      <w:pPr>
        <w:jc w:val="both"/>
        <w:rPr>
          <w:rFonts w:ascii="Arial" w:hAnsi="Arial" w:cs="Arial"/>
          <w:i/>
          <w:iCs/>
          <w:sz w:val="22"/>
          <w:szCs w:val="22"/>
        </w:rPr>
      </w:pPr>
      <w:r>
        <w:rPr>
          <w:rFonts w:ascii="Arial" w:hAnsi="Arial" w:cs="Arial"/>
          <w:b/>
          <w:bCs/>
          <w:sz w:val="22"/>
          <w:szCs w:val="22"/>
        </w:rPr>
        <w:br/>
      </w:r>
      <w:r>
        <w:rPr>
          <w:rFonts w:ascii="Arial" w:hAnsi="Arial" w:cs="Arial"/>
          <w:b/>
          <w:bCs/>
          <w:i/>
          <w:iCs/>
          <w:sz w:val="22"/>
          <w:szCs w:val="22"/>
        </w:rPr>
        <w:t>Confidentiality</w:t>
      </w:r>
    </w:p>
    <w:p w14:paraId="5BEE2E2C" w14:textId="77777777" w:rsidR="00E619DC" w:rsidRDefault="00E619DC">
      <w:pPr>
        <w:jc w:val="both"/>
        <w:rPr>
          <w:rFonts w:ascii="Arial" w:hAnsi="Arial" w:cs="Arial"/>
          <w:b/>
          <w:bCs/>
          <w:sz w:val="22"/>
          <w:szCs w:val="22"/>
          <w:u w:val="single"/>
        </w:rPr>
      </w:pPr>
    </w:p>
    <w:p w14:paraId="5BEE2E2D" w14:textId="77777777" w:rsidR="00E619DC" w:rsidRDefault="00000000">
      <w:pPr>
        <w:jc w:val="both"/>
        <w:rPr>
          <w:rFonts w:ascii="Arial" w:hAnsi="Arial" w:cs="Arial"/>
          <w:color w:val="000000" w:themeColor="text1"/>
          <w:sz w:val="22"/>
          <w:szCs w:val="22"/>
        </w:rPr>
      </w:pPr>
      <w:r>
        <w:rPr>
          <w:rFonts w:ascii="Arial" w:hAnsi="Arial" w:cs="Arial"/>
          <w:sz w:val="22"/>
          <w:szCs w:val="22"/>
        </w:rPr>
        <w:t xml:space="preserve">Confidential information is personal information of a private or sensitive nature, which is not already lawfully in the public domain or readily available from another public source, and has been shared in a relationship, where the person giving the information could reasonably expect it would not be shared with others. </w:t>
      </w:r>
    </w:p>
    <w:p w14:paraId="5BEE2E2E" w14:textId="77777777" w:rsidR="00E619DC" w:rsidRDefault="00E619DC">
      <w:pPr>
        <w:jc w:val="both"/>
        <w:rPr>
          <w:rFonts w:ascii="Arial" w:hAnsi="Arial" w:cs="Arial"/>
          <w:sz w:val="22"/>
          <w:szCs w:val="22"/>
        </w:rPr>
      </w:pPr>
    </w:p>
    <w:p w14:paraId="5BEE2E2F" w14:textId="77777777" w:rsidR="00E619DC" w:rsidRDefault="00000000">
      <w:pPr>
        <w:jc w:val="both"/>
        <w:rPr>
          <w:rFonts w:ascii="Arial" w:hAnsi="Arial" w:cs="Arial"/>
          <w:sz w:val="22"/>
          <w:szCs w:val="22"/>
        </w:rPr>
      </w:pPr>
      <w:r>
        <w:rPr>
          <w:rFonts w:ascii="Arial" w:hAnsi="Arial" w:cs="Arial"/>
          <w:sz w:val="22"/>
          <w:szCs w:val="22"/>
        </w:rPr>
        <w:t xml:space="preserve">We respect the privacy of children and their parents/carers. We aim to ensure that all parents/carers can share information in confidence that it will only be used to enhance the welfare of their children. </w:t>
      </w:r>
    </w:p>
    <w:p w14:paraId="5BEE2E30" w14:textId="77777777" w:rsidR="00E619DC" w:rsidRDefault="00E619DC">
      <w:pPr>
        <w:rPr>
          <w:rFonts w:ascii="Arial" w:hAnsi="Arial" w:cs="Arial"/>
          <w:sz w:val="22"/>
          <w:szCs w:val="22"/>
        </w:rPr>
      </w:pPr>
    </w:p>
    <w:p w14:paraId="5BEE2E31" w14:textId="77777777" w:rsidR="00E619DC" w:rsidRDefault="00000000">
      <w:pPr>
        <w:jc w:val="both"/>
        <w:rPr>
          <w:rFonts w:ascii="Arial" w:hAnsi="Arial" w:cs="Arial"/>
          <w:sz w:val="22"/>
          <w:szCs w:val="22"/>
        </w:rPr>
      </w:pPr>
      <w:r>
        <w:rPr>
          <w:rFonts w:ascii="Arial" w:hAnsi="Arial" w:cs="Arial"/>
          <w:sz w:val="22"/>
          <w:szCs w:val="22"/>
        </w:rPr>
        <w:t>Staff discuss children’s general progress and well-being together in meetings, but more sensitive information is restricted to designated persons and keypersons and shared with other staff on a need-to-know basis. Our staff induction programme includes an awareness of the importance of confidentiality in the role of the key person.</w:t>
      </w:r>
    </w:p>
    <w:p w14:paraId="5BEE2E32" w14:textId="77777777" w:rsidR="00E619DC" w:rsidRDefault="00E619DC">
      <w:pPr>
        <w:jc w:val="both"/>
        <w:rPr>
          <w:rFonts w:ascii="Arial" w:hAnsi="Arial" w:cs="Arial"/>
          <w:sz w:val="22"/>
          <w:szCs w:val="22"/>
        </w:rPr>
      </w:pPr>
    </w:p>
    <w:p w14:paraId="5BEE2E33" w14:textId="77777777" w:rsidR="00E619DC" w:rsidRDefault="00000000">
      <w:pPr>
        <w:jc w:val="both"/>
        <w:rPr>
          <w:rFonts w:ascii="Arial" w:hAnsi="Arial" w:cs="Arial"/>
          <w:sz w:val="22"/>
          <w:szCs w:val="22"/>
        </w:rPr>
      </w:pPr>
      <w:r>
        <w:rPr>
          <w:rFonts w:ascii="Arial" w:hAnsi="Arial" w:cs="Arial"/>
          <w:sz w:val="22"/>
          <w:szCs w:val="22"/>
        </w:rPr>
        <w:t xml:space="preserve">Staff should ensure that parents/carers understand that information given confidentially will be shared appropriately within the setting (for instance with a designated person, during supervision) and should not agree to withhold information from the designated person or their line manager. </w:t>
      </w:r>
    </w:p>
    <w:p w14:paraId="5BEE2E34" w14:textId="77777777" w:rsidR="00E619DC" w:rsidRDefault="00E619DC">
      <w:pPr>
        <w:jc w:val="both"/>
        <w:rPr>
          <w:rFonts w:ascii="Arial" w:hAnsi="Arial" w:cs="Arial"/>
          <w:b/>
          <w:sz w:val="22"/>
          <w:szCs w:val="22"/>
        </w:rPr>
      </w:pPr>
    </w:p>
    <w:p w14:paraId="5BEE2E35" w14:textId="77777777" w:rsidR="00E619DC" w:rsidRDefault="00000000">
      <w:pPr>
        <w:jc w:val="both"/>
        <w:rPr>
          <w:rFonts w:ascii="Arial" w:hAnsi="Arial" w:cs="Arial"/>
          <w:sz w:val="22"/>
          <w:szCs w:val="22"/>
        </w:rPr>
      </w:pPr>
      <w:r>
        <w:rPr>
          <w:rFonts w:ascii="Arial" w:hAnsi="Arial" w:cs="Arial"/>
          <w:sz w:val="22"/>
          <w:szCs w:val="22"/>
        </w:rPr>
        <w:t xml:space="preserve">Staff do not discuss children or their families with other parents/carers or anyone else outside of the setting. </w:t>
      </w:r>
    </w:p>
    <w:p w14:paraId="5BEE2E36" w14:textId="77777777" w:rsidR="00E619DC" w:rsidRDefault="00E619DC">
      <w:pPr>
        <w:jc w:val="both"/>
        <w:rPr>
          <w:rFonts w:ascii="Arial" w:hAnsi="Arial" w:cs="Arial"/>
          <w:sz w:val="22"/>
          <w:szCs w:val="22"/>
        </w:rPr>
      </w:pPr>
    </w:p>
    <w:p w14:paraId="5BEE2E37" w14:textId="77777777" w:rsidR="00E619DC" w:rsidRDefault="00000000">
      <w:pPr>
        <w:jc w:val="both"/>
        <w:rPr>
          <w:rFonts w:ascii="Arial" w:hAnsi="Arial" w:cs="Arial"/>
          <w:sz w:val="22"/>
          <w:szCs w:val="22"/>
        </w:rPr>
      </w:pPr>
      <w:r>
        <w:rPr>
          <w:rFonts w:ascii="Arial" w:hAnsi="Arial" w:cs="Arial"/>
          <w:sz w:val="22"/>
          <w:szCs w:val="22"/>
        </w:rPr>
        <w:t xml:space="preserve">Where information is shared with third parties on a professional basis, e.g., another childcare provider, our discussions take place within a professional framework and not on an informal basis. Where a decision is made to share information (or not), reasons are recorded. </w:t>
      </w:r>
    </w:p>
    <w:p w14:paraId="5BEE2E38" w14:textId="77777777" w:rsidR="00E619DC" w:rsidRDefault="00E619DC">
      <w:pPr>
        <w:jc w:val="both"/>
        <w:rPr>
          <w:rFonts w:ascii="Arial" w:hAnsi="Arial" w:cs="Arial"/>
          <w:sz w:val="22"/>
          <w:szCs w:val="22"/>
        </w:rPr>
      </w:pPr>
    </w:p>
    <w:p w14:paraId="5BEE2E39" w14:textId="77777777" w:rsidR="00E619DC" w:rsidRDefault="00000000">
      <w:pPr>
        <w:jc w:val="both"/>
        <w:rPr>
          <w:rFonts w:ascii="Arial" w:hAnsi="Arial" w:cs="Arial"/>
          <w:sz w:val="22"/>
          <w:szCs w:val="22"/>
        </w:rPr>
      </w:pPr>
      <w:r>
        <w:rPr>
          <w:rFonts w:ascii="Arial" w:hAnsi="Arial" w:cs="Arial"/>
          <w:sz w:val="22"/>
          <w:szCs w:val="22"/>
        </w:rPr>
        <w:t xml:space="preserve">Some parents/carers may share information about themselves with other parents/carers; the setting cannot be held responsible if information is shared by those whom the person has ‘confided’ in. </w:t>
      </w:r>
    </w:p>
    <w:p w14:paraId="5BEE2E3A" w14:textId="77777777" w:rsidR="00E619DC" w:rsidRDefault="00E619DC">
      <w:pPr>
        <w:rPr>
          <w:rFonts w:ascii="Arial" w:hAnsi="Arial" w:cs="Arial"/>
          <w:sz w:val="22"/>
          <w:szCs w:val="22"/>
        </w:rPr>
      </w:pPr>
    </w:p>
    <w:p w14:paraId="5BEE2E3B" w14:textId="77777777" w:rsidR="00E619DC" w:rsidRDefault="00000000">
      <w:pPr>
        <w:rPr>
          <w:rFonts w:ascii="Arial" w:hAnsi="Arial" w:cs="Arial"/>
          <w:b/>
          <w:bCs/>
          <w:sz w:val="22"/>
          <w:szCs w:val="22"/>
          <w:u w:val="single"/>
        </w:rPr>
      </w:pPr>
      <w:r>
        <w:rPr>
          <w:rFonts w:ascii="Arial" w:hAnsi="Arial" w:cs="Arial"/>
          <w:b/>
          <w:bCs/>
          <w:i/>
          <w:iCs/>
          <w:sz w:val="22"/>
          <w:szCs w:val="22"/>
        </w:rPr>
        <w:t>Consent</w:t>
      </w:r>
      <w:r>
        <w:rPr>
          <w:rFonts w:ascii="Arial" w:hAnsi="Arial" w:cs="Arial"/>
          <w:b/>
          <w:bCs/>
          <w:sz w:val="22"/>
          <w:szCs w:val="22"/>
          <w:u w:val="single"/>
        </w:rPr>
        <w:br/>
      </w:r>
    </w:p>
    <w:p w14:paraId="5BEE2E3C" w14:textId="77777777" w:rsidR="00E619DC" w:rsidRDefault="00000000">
      <w:pPr>
        <w:jc w:val="both"/>
        <w:rPr>
          <w:rFonts w:ascii="Arial" w:hAnsi="Arial" w:cs="Arial"/>
          <w:sz w:val="22"/>
          <w:szCs w:val="22"/>
        </w:rPr>
      </w:pPr>
      <w:r>
        <w:rPr>
          <w:rFonts w:ascii="Arial" w:hAnsi="Arial" w:cs="Arial"/>
          <w:sz w:val="22"/>
          <w:szCs w:val="22"/>
        </w:rPr>
        <w:t xml:space="preserve">Save in exceptional circumstances, Woodland Corner will always seek the consent of a child’s parent/carer before sharing information about the child (or their family) with third parties. </w:t>
      </w:r>
    </w:p>
    <w:p w14:paraId="5BEE2E3D" w14:textId="77777777" w:rsidR="00E619DC" w:rsidRDefault="00000000">
      <w:pPr>
        <w:jc w:val="both"/>
        <w:rPr>
          <w:rFonts w:ascii="Arial" w:hAnsi="Arial" w:cs="Arial"/>
          <w:sz w:val="22"/>
          <w:szCs w:val="22"/>
        </w:rPr>
      </w:pPr>
      <w:r>
        <w:rPr>
          <w:rFonts w:ascii="Arial" w:hAnsi="Arial" w:cs="Arial"/>
          <w:sz w:val="22"/>
          <w:szCs w:val="22"/>
        </w:rPr>
        <w:br/>
        <w:t xml:space="preserve">Consent must be freely given and informed: the person giving consent needs to understand why the information will be shared, what will be shared, who will see the information, the purpose of sharing it and the implications for them of sharing that information. Consent can be withdrawn at any time. </w:t>
      </w:r>
    </w:p>
    <w:p w14:paraId="5BEE2E3E" w14:textId="77777777" w:rsidR="00E619DC" w:rsidRDefault="00E619DC">
      <w:pPr>
        <w:jc w:val="both"/>
        <w:rPr>
          <w:rFonts w:ascii="Arial" w:hAnsi="Arial" w:cs="Arial"/>
          <w:sz w:val="22"/>
          <w:szCs w:val="22"/>
        </w:rPr>
      </w:pPr>
    </w:p>
    <w:p w14:paraId="5BEE2E3F" w14:textId="77777777" w:rsidR="00E619DC" w:rsidRDefault="00000000">
      <w:pPr>
        <w:jc w:val="both"/>
        <w:rPr>
          <w:rFonts w:ascii="Arial" w:hAnsi="Arial" w:cs="Arial"/>
          <w:sz w:val="22"/>
          <w:szCs w:val="22"/>
        </w:rPr>
      </w:pPr>
      <w:r>
        <w:rPr>
          <w:rFonts w:ascii="Arial" w:hAnsi="Arial" w:cs="Arial"/>
          <w:sz w:val="22"/>
          <w:szCs w:val="22"/>
        </w:rPr>
        <w:t>Consent may be implied if the context is such that sharing information is an intrinsic part of our service or it has been explained and agreed at the outset.</w:t>
      </w:r>
    </w:p>
    <w:p w14:paraId="5BEE2E40" w14:textId="77777777" w:rsidR="00E619DC" w:rsidRDefault="00E619DC">
      <w:pPr>
        <w:rPr>
          <w:rFonts w:ascii="Arial" w:hAnsi="Arial" w:cs="Arial"/>
          <w:sz w:val="22"/>
          <w:szCs w:val="22"/>
        </w:rPr>
      </w:pPr>
    </w:p>
    <w:p w14:paraId="5BEE2E41" w14:textId="77777777" w:rsidR="00E619DC" w:rsidRDefault="00000000">
      <w:pPr>
        <w:jc w:val="both"/>
        <w:rPr>
          <w:rFonts w:ascii="Arial" w:hAnsi="Arial" w:cs="Arial"/>
          <w:sz w:val="22"/>
          <w:szCs w:val="22"/>
          <w:u w:val="single"/>
        </w:rPr>
      </w:pPr>
      <w:r>
        <w:rPr>
          <w:rFonts w:ascii="Arial" w:hAnsi="Arial" w:cs="Arial"/>
          <w:sz w:val="22"/>
          <w:szCs w:val="22"/>
          <w:u w:val="single"/>
        </w:rPr>
        <w:t>Separated parents</w:t>
      </w:r>
    </w:p>
    <w:p w14:paraId="5BEE2E42" w14:textId="77777777" w:rsidR="00E619DC" w:rsidRDefault="00E619DC">
      <w:pPr>
        <w:jc w:val="both"/>
        <w:rPr>
          <w:rFonts w:ascii="Arial" w:hAnsi="Arial" w:cs="Arial"/>
          <w:sz w:val="22"/>
          <w:szCs w:val="22"/>
          <w:u w:val="single"/>
        </w:rPr>
      </w:pPr>
    </w:p>
    <w:p w14:paraId="5BEE2E43" w14:textId="77777777" w:rsidR="00E619DC" w:rsidRDefault="00000000">
      <w:pPr>
        <w:jc w:val="both"/>
        <w:rPr>
          <w:rFonts w:ascii="Arial" w:hAnsi="Arial" w:cs="Arial"/>
          <w:sz w:val="22"/>
          <w:szCs w:val="22"/>
          <w:u w:val="single"/>
        </w:rPr>
      </w:pPr>
      <w:r>
        <w:rPr>
          <w:rFonts w:ascii="Arial" w:hAnsi="Arial" w:cs="Arial"/>
          <w:sz w:val="22"/>
          <w:szCs w:val="22"/>
        </w:rPr>
        <w:t>Consent to share information need only be sought from one parent. Where parents are separated, this would normally be the parent with whom the child resides. Where there is a dispute, this needs to be considered carefully. Where the child is looked after, the local authority, as ‘corporate parent’ may also need to be consulted before information is shared.</w:t>
      </w:r>
    </w:p>
    <w:p w14:paraId="5BEE2E44" w14:textId="77777777" w:rsidR="00E619DC" w:rsidRDefault="00E619DC">
      <w:pPr>
        <w:jc w:val="both"/>
        <w:rPr>
          <w:rFonts w:ascii="Arial" w:hAnsi="Arial" w:cs="Arial"/>
          <w:sz w:val="22"/>
          <w:szCs w:val="22"/>
        </w:rPr>
      </w:pPr>
    </w:p>
    <w:p w14:paraId="5BEE2E45" w14:textId="77777777" w:rsidR="00E619DC" w:rsidRDefault="00000000">
      <w:pPr>
        <w:jc w:val="both"/>
        <w:rPr>
          <w:rFonts w:ascii="Arial" w:hAnsi="Arial" w:cs="Arial"/>
          <w:sz w:val="22"/>
          <w:szCs w:val="22"/>
          <w:u w:val="single"/>
        </w:rPr>
      </w:pPr>
      <w:r>
        <w:rPr>
          <w:rFonts w:ascii="Arial" w:hAnsi="Arial" w:cs="Arial"/>
          <w:sz w:val="22"/>
          <w:szCs w:val="22"/>
          <w:u w:val="single"/>
        </w:rPr>
        <w:t>Sharing information without consent</w:t>
      </w:r>
    </w:p>
    <w:p w14:paraId="5BEE2E46" w14:textId="77777777" w:rsidR="00E619DC" w:rsidRDefault="00E619DC">
      <w:pPr>
        <w:jc w:val="both"/>
        <w:rPr>
          <w:rFonts w:ascii="Arial" w:hAnsi="Arial" w:cs="Arial"/>
          <w:sz w:val="22"/>
          <w:szCs w:val="22"/>
        </w:rPr>
      </w:pPr>
    </w:p>
    <w:p w14:paraId="5BEE2E47" w14:textId="77777777" w:rsidR="00E619DC" w:rsidRDefault="00000000">
      <w:pPr>
        <w:jc w:val="both"/>
        <w:rPr>
          <w:rFonts w:ascii="Arial" w:hAnsi="Arial" w:cs="Arial"/>
          <w:sz w:val="22"/>
          <w:szCs w:val="22"/>
        </w:rPr>
      </w:pPr>
      <w:r>
        <w:rPr>
          <w:rFonts w:ascii="Arial" w:hAnsi="Arial" w:cs="Arial"/>
          <w:sz w:val="22"/>
          <w:szCs w:val="22"/>
        </w:rPr>
        <w:t xml:space="preserve">Information may be shared without consent where, in Woodland Corner’s judgement, there is a lawful basis to do so. In the context of early years settings, this is typically where a safeguarding issue arises.  Information can be shared legally without consent if it is in the public interest and we are unable to or cannot be reasonably expected to gain consent from the individual, or if to gain consent could place a child at risk. </w:t>
      </w:r>
    </w:p>
    <w:p w14:paraId="5BEE2E48" w14:textId="77777777" w:rsidR="00E619DC" w:rsidRDefault="00E619DC">
      <w:pPr>
        <w:jc w:val="both"/>
        <w:rPr>
          <w:rFonts w:ascii="Arial" w:hAnsi="Arial" w:cs="Arial"/>
          <w:sz w:val="22"/>
          <w:szCs w:val="22"/>
        </w:rPr>
      </w:pPr>
    </w:p>
    <w:p w14:paraId="5BEE2E49" w14:textId="77777777" w:rsidR="00E619DC" w:rsidRDefault="00000000">
      <w:pPr>
        <w:jc w:val="both"/>
        <w:rPr>
          <w:rFonts w:ascii="Arial" w:hAnsi="Arial" w:cs="Arial"/>
          <w:sz w:val="22"/>
          <w:szCs w:val="22"/>
        </w:rPr>
      </w:pPr>
      <w:r>
        <w:rPr>
          <w:rFonts w:ascii="Arial" w:hAnsi="Arial" w:cs="Arial"/>
          <w:sz w:val="22"/>
          <w:szCs w:val="22"/>
        </w:rPr>
        <w:t xml:space="preserve">The Data Protection Act 2018 enables data to be shared to safeguard children and individuals at risk. Information may be shared to prevent a crime from being committed or to prevent harm to a child, Information can be shared without consent in the public interest if it is necessary to protect someone from harm, prevent or detect a crime, apprehend an offender, comply with a </w:t>
      </w:r>
      <w:r>
        <w:rPr>
          <w:rFonts w:ascii="Arial" w:hAnsi="Arial" w:cs="Arial"/>
          <w:sz w:val="22"/>
          <w:szCs w:val="22"/>
        </w:rPr>
        <w:lastRenderedPageBreak/>
        <w:t>Court order or other legal obligation or in certain other circumstances where there is sufficient public interest.</w:t>
      </w:r>
    </w:p>
    <w:p w14:paraId="5BEE2E4A" w14:textId="77777777" w:rsidR="00E619DC" w:rsidRDefault="00E619DC">
      <w:pPr>
        <w:jc w:val="both"/>
        <w:rPr>
          <w:rFonts w:ascii="Arial" w:hAnsi="Arial" w:cs="Arial"/>
          <w:sz w:val="22"/>
          <w:szCs w:val="22"/>
        </w:rPr>
      </w:pPr>
    </w:p>
    <w:p w14:paraId="5BEE2E4B" w14:textId="77777777" w:rsidR="00E619DC" w:rsidRDefault="00000000">
      <w:pPr>
        <w:jc w:val="both"/>
        <w:rPr>
          <w:rFonts w:ascii="Arial" w:hAnsi="Arial" w:cs="Arial"/>
          <w:b/>
          <w:bCs/>
          <w:i/>
          <w:iCs/>
          <w:color w:val="000000" w:themeColor="text1"/>
          <w:sz w:val="22"/>
          <w:szCs w:val="22"/>
        </w:rPr>
      </w:pPr>
      <w:r>
        <w:rPr>
          <w:rFonts w:ascii="Arial" w:hAnsi="Arial" w:cs="Arial"/>
          <w:sz w:val="22"/>
          <w:szCs w:val="22"/>
        </w:rPr>
        <w:t>Sharing confidential information without consent is done only in circumstances where consideration is given to balancing the needs of the individual with the need to share information about them.</w:t>
      </w:r>
    </w:p>
    <w:p w14:paraId="5BEE2E4C" w14:textId="77777777" w:rsidR="00E619DC" w:rsidRDefault="00E619DC">
      <w:pPr>
        <w:jc w:val="both"/>
        <w:rPr>
          <w:rFonts w:ascii="Arial" w:hAnsi="Arial" w:cs="Arial"/>
          <w:sz w:val="22"/>
          <w:szCs w:val="22"/>
        </w:rPr>
      </w:pPr>
    </w:p>
    <w:p w14:paraId="5BEE2E4D" w14:textId="77777777" w:rsidR="00E619DC" w:rsidRDefault="00000000">
      <w:pPr>
        <w:jc w:val="both"/>
        <w:rPr>
          <w:rFonts w:ascii="Arial" w:hAnsi="Arial" w:cs="Arial"/>
          <w:sz w:val="22"/>
          <w:szCs w:val="22"/>
        </w:rPr>
      </w:pPr>
      <w:r>
        <w:rPr>
          <w:rFonts w:ascii="Arial" w:hAnsi="Arial" w:cs="Arial"/>
          <w:sz w:val="22"/>
          <w:szCs w:val="22"/>
        </w:rPr>
        <w:t>The decision to share information should not be made as an individual, but with the backing of the designated person who can provide support, and sometimes ensure protection, through appropriate structures and procedures.</w:t>
      </w:r>
    </w:p>
    <w:p w14:paraId="5BEE2E4E" w14:textId="77777777" w:rsidR="00E619DC" w:rsidRDefault="00000000">
      <w:pPr>
        <w:jc w:val="both"/>
        <w:rPr>
          <w:rFonts w:ascii="Arial" w:hAnsi="Arial" w:cs="Arial"/>
          <w:sz w:val="22"/>
          <w:szCs w:val="22"/>
        </w:rPr>
      </w:pPr>
      <w:r>
        <w:rPr>
          <w:rFonts w:ascii="Arial" w:hAnsi="Arial" w:cs="Arial"/>
          <w:sz w:val="22"/>
          <w:szCs w:val="22"/>
        </w:rPr>
        <w:br/>
        <w:t>Our Safeguarding Policy sets out the duty of all members of our staff to refer concerns to the Designated Safeguarding Lead or the Deputy Lead, who will contact the relevant authorities to make a referral or seek advice. If in doubt about what information may be shared, we will always consult with the Customer First social services helpline.</w:t>
      </w:r>
    </w:p>
    <w:p w14:paraId="5BEE2E4F" w14:textId="77777777" w:rsidR="00E619DC" w:rsidRDefault="00E619DC">
      <w:pPr>
        <w:rPr>
          <w:rFonts w:ascii="Arial" w:hAnsi="Arial" w:cs="Arial"/>
          <w:sz w:val="22"/>
          <w:szCs w:val="22"/>
        </w:rPr>
      </w:pPr>
    </w:p>
    <w:p w14:paraId="5BEE2E50" w14:textId="77777777" w:rsidR="00E619DC" w:rsidRDefault="00000000">
      <w:pPr>
        <w:rPr>
          <w:rFonts w:ascii="Arial" w:hAnsi="Arial" w:cs="Arial"/>
          <w:b/>
          <w:bCs/>
          <w:i/>
          <w:iCs/>
          <w:sz w:val="22"/>
          <w:szCs w:val="22"/>
        </w:rPr>
      </w:pPr>
      <w:r>
        <w:rPr>
          <w:rFonts w:ascii="Arial" w:hAnsi="Arial" w:cs="Arial"/>
          <w:b/>
          <w:bCs/>
          <w:i/>
          <w:iCs/>
          <w:sz w:val="22"/>
          <w:szCs w:val="22"/>
        </w:rPr>
        <w:t>Recording information</w:t>
      </w:r>
    </w:p>
    <w:p w14:paraId="5BEE2E51" w14:textId="77777777" w:rsidR="00E619DC" w:rsidRDefault="00E619DC">
      <w:pPr>
        <w:rPr>
          <w:rFonts w:ascii="Arial" w:hAnsi="Arial" w:cs="Arial"/>
          <w:sz w:val="22"/>
          <w:szCs w:val="22"/>
        </w:rPr>
      </w:pPr>
    </w:p>
    <w:p w14:paraId="5BEE2E52" w14:textId="77777777" w:rsidR="00E619DC" w:rsidRDefault="00000000">
      <w:pPr>
        <w:jc w:val="both"/>
        <w:rPr>
          <w:rFonts w:ascii="Arial" w:hAnsi="Arial" w:cs="Arial"/>
          <w:sz w:val="22"/>
          <w:szCs w:val="22"/>
        </w:rPr>
      </w:pPr>
      <w:r>
        <w:rPr>
          <w:rFonts w:ascii="Arial" w:hAnsi="Arial" w:cs="Arial"/>
          <w:sz w:val="22"/>
          <w:szCs w:val="22"/>
        </w:rPr>
        <w:t xml:space="preserve">It is important that members of staff explain to parents that sometimes it is necessary to write things down in their child’s file and explain the reasons why. Not everything needs to be recorded, but significant events, discussions and telephone conversations must be recorded at the time they take place. </w:t>
      </w:r>
    </w:p>
    <w:p w14:paraId="5BEE2E53" w14:textId="77777777" w:rsidR="00E619DC" w:rsidRDefault="00E619DC">
      <w:pPr>
        <w:jc w:val="both"/>
        <w:rPr>
          <w:rFonts w:ascii="Arial" w:hAnsi="Arial" w:cs="Arial"/>
          <w:sz w:val="22"/>
          <w:szCs w:val="22"/>
        </w:rPr>
      </w:pPr>
    </w:p>
    <w:p w14:paraId="5BEE2E54" w14:textId="77777777" w:rsidR="00E619DC" w:rsidRDefault="00000000">
      <w:pPr>
        <w:jc w:val="both"/>
        <w:rPr>
          <w:rFonts w:ascii="Arial" w:hAnsi="Arial" w:cs="Arial"/>
          <w:sz w:val="22"/>
          <w:szCs w:val="22"/>
        </w:rPr>
      </w:pPr>
      <w:r>
        <w:rPr>
          <w:rFonts w:ascii="Arial" w:hAnsi="Arial" w:cs="Arial"/>
          <w:sz w:val="22"/>
          <w:szCs w:val="22"/>
        </w:rPr>
        <w:t xml:space="preserve">When recording information, staff should ensure that records are dated correctly and the time is included where necessary and signed. </w:t>
      </w:r>
    </w:p>
    <w:p w14:paraId="5BEE2E55" w14:textId="77777777" w:rsidR="00E619DC" w:rsidRDefault="00E619DC">
      <w:pPr>
        <w:jc w:val="both"/>
        <w:rPr>
          <w:rFonts w:ascii="Arial" w:hAnsi="Arial" w:cs="Arial"/>
          <w:sz w:val="22"/>
          <w:szCs w:val="22"/>
        </w:rPr>
      </w:pPr>
    </w:p>
    <w:p w14:paraId="5BEE2E56" w14:textId="77777777" w:rsidR="00E619DC" w:rsidRDefault="00000000">
      <w:pPr>
        <w:jc w:val="both"/>
        <w:rPr>
          <w:rFonts w:ascii="Arial" w:hAnsi="Arial" w:cs="Arial"/>
          <w:sz w:val="22"/>
          <w:szCs w:val="22"/>
        </w:rPr>
      </w:pPr>
      <w:r>
        <w:rPr>
          <w:rFonts w:ascii="Arial" w:hAnsi="Arial" w:cs="Arial"/>
          <w:sz w:val="22"/>
          <w:szCs w:val="22"/>
        </w:rPr>
        <w:t>If a child attends more than one setting, a two-way flow of information is established between the parents/carers, and other providers. Where appropriate, comments from others (as above) are incorporated into the child’s records.</w:t>
      </w:r>
    </w:p>
    <w:p w14:paraId="5BEE2E57" w14:textId="77777777" w:rsidR="00E619DC" w:rsidRDefault="00E619DC">
      <w:pPr>
        <w:jc w:val="both"/>
        <w:rPr>
          <w:rFonts w:ascii="Arial" w:hAnsi="Arial" w:cs="Arial"/>
          <w:sz w:val="22"/>
          <w:szCs w:val="22"/>
        </w:rPr>
      </w:pPr>
    </w:p>
    <w:p w14:paraId="5BEE2E58" w14:textId="77777777" w:rsidR="00E619DC" w:rsidRDefault="00000000">
      <w:pPr>
        <w:jc w:val="both"/>
        <w:rPr>
          <w:rFonts w:ascii="Arial" w:hAnsi="Arial" w:cs="Arial"/>
          <w:sz w:val="22"/>
          <w:szCs w:val="22"/>
        </w:rPr>
      </w:pPr>
      <w:r>
        <w:rPr>
          <w:rFonts w:ascii="Arial" w:hAnsi="Arial" w:cs="Arial"/>
          <w:sz w:val="22"/>
          <w:szCs w:val="22"/>
        </w:rPr>
        <w:t xml:space="preserve">Records are non-judgmental and do not reflect any biased or discriminatory attitude. </w:t>
      </w:r>
    </w:p>
    <w:p w14:paraId="5BEE2E59" w14:textId="77777777" w:rsidR="00E619DC" w:rsidRDefault="00000000">
      <w:pPr>
        <w:jc w:val="both"/>
        <w:rPr>
          <w:rFonts w:ascii="Arial" w:hAnsi="Arial" w:cs="Arial"/>
          <w:sz w:val="22"/>
          <w:szCs w:val="22"/>
        </w:rPr>
      </w:pPr>
      <w:r>
        <w:rPr>
          <w:rFonts w:ascii="Arial" w:hAnsi="Arial" w:cs="Arial"/>
          <w:sz w:val="22"/>
          <w:szCs w:val="22"/>
        </w:rPr>
        <w:br/>
        <w:t xml:space="preserve">Recording should be proportionate and necessary. </w:t>
      </w:r>
    </w:p>
    <w:p w14:paraId="5BEE2E5A" w14:textId="77777777" w:rsidR="00E619DC" w:rsidRDefault="00E619DC">
      <w:pPr>
        <w:rPr>
          <w:rFonts w:ascii="Arial" w:hAnsi="Arial" w:cs="Arial"/>
          <w:sz w:val="22"/>
          <w:szCs w:val="22"/>
        </w:rPr>
      </w:pPr>
    </w:p>
    <w:p w14:paraId="5BEE2E5B" w14:textId="77777777" w:rsidR="00E619DC" w:rsidRDefault="00000000">
      <w:pPr>
        <w:rPr>
          <w:rFonts w:ascii="Arial" w:hAnsi="Arial" w:cs="Arial"/>
          <w:b/>
          <w:bCs/>
          <w:i/>
          <w:iCs/>
          <w:sz w:val="22"/>
          <w:szCs w:val="22"/>
        </w:rPr>
      </w:pPr>
      <w:r>
        <w:rPr>
          <w:rFonts w:ascii="Arial" w:hAnsi="Arial" w:cs="Arial"/>
          <w:b/>
          <w:bCs/>
          <w:i/>
          <w:iCs/>
          <w:sz w:val="22"/>
          <w:szCs w:val="22"/>
        </w:rPr>
        <w:t>Data sharing principles</w:t>
      </w:r>
    </w:p>
    <w:p w14:paraId="5BEE2E5C" w14:textId="77777777" w:rsidR="00E619DC" w:rsidRDefault="00E619DC">
      <w:pPr>
        <w:rPr>
          <w:rFonts w:ascii="Arial" w:hAnsi="Arial" w:cs="Arial"/>
          <w:b/>
          <w:bCs/>
          <w:i/>
          <w:iCs/>
          <w:sz w:val="22"/>
          <w:szCs w:val="22"/>
        </w:rPr>
      </w:pPr>
    </w:p>
    <w:p w14:paraId="5BEE2E5D" w14:textId="77777777" w:rsidR="00E619DC" w:rsidRDefault="00000000">
      <w:pPr>
        <w:jc w:val="both"/>
        <w:rPr>
          <w:rFonts w:ascii="Arial" w:hAnsi="Arial" w:cs="Arial"/>
          <w:sz w:val="22"/>
          <w:szCs w:val="22"/>
        </w:rPr>
      </w:pPr>
      <w:r>
        <w:rPr>
          <w:rFonts w:ascii="Arial" w:hAnsi="Arial" w:cs="Arial"/>
          <w:sz w:val="22"/>
          <w:szCs w:val="22"/>
        </w:rPr>
        <w:t>Staff will consider the following before sharing any information:</w:t>
      </w:r>
      <w:r>
        <w:rPr>
          <w:rFonts w:ascii="Arial" w:hAnsi="Arial" w:cs="Arial"/>
          <w:sz w:val="22"/>
          <w:szCs w:val="22"/>
        </w:rPr>
        <w:tab/>
        <w:t xml:space="preserve"> </w:t>
      </w:r>
      <w:r>
        <w:rPr>
          <w:rFonts w:ascii="Arial" w:hAnsi="Arial" w:cs="Arial"/>
          <w:sz w:val="22"/>
          <w:szCs w:val="22"/>
        </w:rPr>
        <w:br/>
      </w:r>
    </w:p>
    <w:p w14:paraId="5BEE2E5E" w14:textId="77777777" w:rsidR="00E619DC" w:rsidRDefault="00000000">
      <w:pPr>
        <w:numPr>
          <w:ilvl w:val="0"/>
          <w:numId w:val="1"/>
        </w:numPr>
        <w:jc w:val="both"/>
        <w:rPr>
          <w:rFonts w:ascii="Arial" w:hAnsi="Arial" w:cs="Arial"/>
          <w:sz w:val="22"/>
          <w:szCs w:val="22"/>
        </w:rPr>
      </w:pPr>
      <w:r>
        <w:rPr>
          <w:rFonts w:ascii="Arial" w:hAnsi="Arial" w:cs="Arial"/>
          <w:sz w:val="22"/>
          <w:szCs w:val="22"/>
        </w:rPr>
        <w:t>Is there a clear and legitimate purpose to sharing the information?</w:t>
      </w:r>
    </w:p>
    <w:p w14:paraId="5BEE2E5F" w14:textId="77777777" w:rsidR="00E619DC" w:rsidRDefault="00000000">
      <w:pPr>
        <w:numPr>
          <w:ilvl w:val="0"/>
          <w:numId w:val="1"/>
        </w:numPr>
        <w:jc w:val="both"/>
        <w:rPr>
          <w:rFonts w:ascii="Arial" w:hAnsi="Arial" w:cs="Arial"/>
          <w:sz w:val="22"/>
          <w:szCs w:val="22"/>
        </w:rPr>
      </w:pPr>
      <w:r>
        <w:rPr>
          <w:rFonts w:ascii="Arial" w:hAnsi="Arial" w:cs="Arial"/>
          <w:sz w:val="22"/>
          <w:szCs w:val="22"/>
        </w:rPr>
        <w:t>Is it proportionate? Information should be shared only with those individuals who need to have it.</w:t>
      </w:r>
    </w:p>
    <w:p w14:paraId="5BEE2E60" w14:textId="77777777" w:rsidR="00E619DC" w:rsidRDefault="00000000">
      <w:pPr>
        <w:numPr>
          <w:ilvl w:val="0"/>
          <w:numId w:val="1"/>
        </w:numPr>
        <w:jc w:val="both"/>
        <w:rPr>
          <w:rFonts w:ascii="Arial" w:hAnsi="Arial" w:cs="Arial"/>
          <w:sz w:val="22"/>
          <w:szCs w:val="22"/>
        </w:rPr>
      </w:pPr>
      <w:r>
        <w:rPr>
          <w:rFonts w:ascii="Arial" w:hAnsi="Arial" w:cs="Arial"/>
          <w:sz w:val="22"/>
          <w:szCs w:val="22"/>
        </w:rPr>
        <w:t>Is the information accurate and up to date?</w:t>
      </w:r>
    </w:p>
    <w:p w14:paraId="5BEE2E61" w14:textId="77777777" w:rsidR="00E619DC" w:rsidRDefault="00000000">
      <w:pPr>
        <w:numPr>
          <w:ilvl w:val="0"/>
          <w:numId w:val="1"/>
        </w:numPr>
        <w:jc w:val="both"/>
        <w:rPr>
          <w:rFonts w:ascii="Arial" w:hAnsi="Arial" w:cs="Arial"/>
          <w:sz w:val="22"/>
          <w:szCs w:val="22"/>
        </w:rPr>
      </w:pPr>
      <w:r>
        <w:rPr>
          <w:rFonts w:ascii="Arial" w:hAnsi="Arial" w:cs="Arial"/>
          <w:sz w:val="22"/>
          <w:szCs w:val="22"/>
        </w:rPr>
        <w:t>Does the information enable the data subject to be identified?</w:t>
      </w:r>
    </w:p>
    <w:p w14:paraId="5BEE2E62" w14:textId="77777777" w:rsidR="00E619DC" w:rsidRDefault="00000000">
      <w:pPr>
        <w:numPr>
          <w:ilvl w:val="0"/>
          <w:numId w:val="1"/>
        </w:numPr>
        <w:jc w:val="both"/>
        <w:rPr>
          <w:rFonts w:ascii="Arial" w:hAnsi="Arial" w:cs="Arial"/>
          <w:sz w:val="22"/>
          <w:szCs w:val="22"/>
        </w:rPr>
      </w:pPr>
      <w:r>
        <w:rPr>
          <w:rFonts w:ascii="Arial" w:hAnsi="Arial" w:cs="Arial"/>
          <w:sz w:val="22"/>
          <w:szCs w:val="22"/>
        </w:rPr>
        <w:t>Is the information confidential?</w:t>
      </w:r>
    </w:p>
    <w:p w14:paraId="5BEE2E63" w14:textId="77777777" w:rsidR="00E619DC" w:rsidRDefault="00000000">
      <w:pPr>
        <w:numPr>
          <w:ilvl w:val="0"/>
          <w:numId w:val="1"/>
        </w:numPr>
        <w:jc w:val="both"/>
        <w:rPr>
          <w:rFonts w:ascii="Arial" w:hAnsi="Arial" w:cs="Arial"/>
          <w:sz w:val="22"/>
          <w:szCs w:val="22"/>
        </w:rPr>
      </w:pPr>
      <w:r>
        <w:rPr>
          <w:rFonts w:ascii="Arial" w:hAnsi="Arial" w:cs="Arial"/>
          <w:sz w:val="22"/>
          <w:szCs w:val="22"/>
        </w:rPr>
        <w:t>If the information is confidential, do we have consent to share?</w:t>
      </w:r>
    </w:p>
    <w:p w14:paraId="5BEE2E64" w14:textId="77777777" w:rsidR="00E619DC" w:rsidRDefault="00000000">
      <w:pPr>
        <w:numPr>
          <w:ilvl w:val="0"/>
          <w:numId w:val="1"/>
        </w:numPr>
        <w:jc w:val="both"/>
        <w:rPr>
          <w:rFonts w:ascii="Arial" w:hAnsi="Arial" w:cs="Arial"/>
          <w:sz w:val="22"/>
          <w:szCs w:val="22"/>
        </w:rPr>
      </w:pPr>
      <w:r>
        <w:rPr>
          <w:rFonts w:ascii="Arial" w:hAnsi="Arial" w:cs="Arial"/>
          <w:sz w:val="22"/>
          <w:szCs w:val="22"/>
        </w:rPr>
        <w:t>If not, is there a lawful basis for sharing the information without consent?</w:t>
      </w:r>
    </w:p>
    <w:p w14:paraId="5BEE2E65" w14:textId="77777777" w:rsidR="00E619DC" w:rsidRDefault="00000000">
      <w:pPr>
        <w:numPr>
          <w:ilvl w:val="0"/>
          <w:numId w:val="1"/>
        </w:numPr>
        <w:jc w:val="both"/>
        <w:rPr>
          <w:rFonts w:ascii="Arial" w:hAnsi="Arial" w:cs="Arial"/>
          <w:sz w:val="22"/>
          <w:szCs w:val="22"/>
        </w:rPr>
      </w:pPr>
      <w:r>
        <w:rPr>
          <w:rFonts w:ascii="Arial" w:hAnsi="Arial" w:cs="Arial"/>
          <w:sz w:val="22"/>
          <w:szCs w:val="22"/>
        </w:rPr>
        <w:t>If the decision is to share, are we sharing the right information in the right way? Is the data shared securely?</w:t>
      </w:r>
    </w:p>
    <w:p w14:paraId="5BEE2E66" w14:textId="77777777" w:rsidR="00E619DC" w:rsidRDefault="00000000">
      <w:pPr>
        <w:numPr>
          <w:ilvl w:val="0"/>
          <w:numId w:val="1"/>
        </w:numPr>
        <w:jc w:val="both"/>
        <w:rPr>
          <w:rFonts w:ascii="Arial" w:hAnsi="Arial" w:cs="Arial"/>
          <w:sz w:val="22"/>
          <w:szCs w:val="22"/>
        </w:rPr>
      </w:pPr>
      <w:r>
        <w:rPr>
          <w:rFonts w:ascii="Arial" w:hAnsi="Arial" w:cs="Arial"/>
          <w:sz w:val="22"/>
          <w:szCs w:val="22"/>
        </w:rPr>
        <w:t>Have we properly recorded our decision, including reasons why the information will be shared and with whom?</w:t>
      </w:r>
    </w:p>
    <w:p w14:paraId="5BEE2E67" w14:textId="77777777" w:rsidR="00E619DC" w:rsidRDefault="00E619DC">
      <w:pPr>
        <w:ind w:left="360"/>
        <w:jc w:val="both"/>
        <w:rPr>
          <w:rFonts w:ascii="Arial" w:hAnsi="Arial" w:cs="Arial"/>
          <w:sz w:val="22"/>
          <w:szCs w:val="22"/>
        </w:rPr>
      </w:pPr>
    </w:p>
    <w:p w14:paraId="5BEE2E68" w14:textId="77777777" w:rsidR="00E619DC" w:rsidRDefault="00000000">
      <w:pPr>
        <w:ind w:left="360"/>
        <w:jc w:val="both"/>
        <w:rPr>
          <w:rFonts w:ascii="Arial" w:hAnsi="Arial" w:cs="Arial"/>
          <w:sz w:val="22"/>
          <w:szCs w:val="22"/>
        </w:rPr>
      </w:pPr>
      <w:r>
        <w:rPr>
          <w:rFonts w:ascii="Arial" w:hAnsi="Arial" w:cs="Arial"/>
          <w:sz w:val="22"/>
          <w:szCs w:val="22"/>
        </w:rPr>
        <w:t xml:space="preserve">Staff should seek advice from the manager if they are in any doubt about sharing information, without disclosing the identity of the individual where possible.  The manager may seek the advice of the Committee. </w:t>
      </w:r>
    </w:p>
    <w:p w14:paraId="5BEE2E69" w14:textId="77777777" w:rsidR="00E619DC" w:rsidRDefault="00E619DC">
      <w:pPr>
        <w:rPr>
          <w:rFonts w:ascii="Arial" w:hAnsi="Arial" w:cs="Arial"/>
          <w:sz w:val="22"/>
          <w:szCs w:val="22"/>
        </w:rPr>
      </w:pPr>
    </w:p>
    <w:p w14:paraId="5BEE2E6A" w14:textId="77777777" w:rsidR="00E619DC" w:rsidRDefault="00E619DC">
      <w:pPr>
        <w:pStyle w:val="ColorfulList-Accent11"/>
        <w:ind w:left="360"/>
        <w:rPr>
          <w:rFonts w:ascii="Arial" w:hAnsi="Arial" w:cs="Arial"/>
          <w:sz w:val="22"/>
          <w:szCs w:val="22"/>
        </w:rPr>
      </w:pPr>
    </w:p>
    <w:tbl>
      <w:tblPr>
        <w:tblW w:w="9648" w:type="dxa"/>
        <w:tblLayout w:type="fixed"/>
        <w:tblLook w:val="04A0" w:firstRow="1" w:lastRow="0" w:firstColumn="1" w:lastColumn="0" w:noHBand="0" w:noVBand="1"/>
      </w:tblPr>
      <w:tblGrid>
        <w:gridCol w:w="5866"/>
        <w:gridCol w:w="3756"/>
        <w:gridCol w:w="26"/>
      </w:tblGrid>
      <w:tr w:rsidR="00E619DC" w14:paraId="5BEE2E71" w14:textId="77777777">
        <w:trPr>
          <w:trHeight w:val="134"/>
        </w:trPr>
        <w:tc>
          <w:tcPr>
            <w:tcW w:w="5866" w:type="dxa"/>
          </w:tcPr>
          <w:p w14:paraId="5BEE2E6B" w14:textId="77777777" w:rsidR="00E619DC" w:rsidRDefault="00E619DC">
            <w:pPr>
              <w:pStyle w:val="Default"/>
              <w:rPr>
                <w:color w:val="auto"/>
                <w:sz w:val="22"/>
                <w:szCs w:val="22"/>
              </w:rPr>
            </w:pPr>
          </w:p>
          <w:p w14:paraId="5BEE2E6C" w14:textId="77777777" w:rsidR="00E619DC" w:rsidRDefault="00000000">
            <w:pPr>
              <w:pStyle w:val="Default"/>
              <w:ind w:left="360"/>
              <w:rPr>
                <w:color w:val="auto"/>
                <w:sz w:val="22"/>
                <w:szCs w:val="22"/>
              </w:rPr>
            </w:pPr>
            <w:r>
              <w:rPr>
                <w:color w:val="auto"/>
                <w:sz w:val="22"/>
                <w:szCs w:val="22"/>
              </w:rPr>
              <w:t>This policy was adopted at a meeting of Woodland Corner</w:t>
            </w:r>
          </w:p>
          <w:p w14:paraId="5BEE2E6D" w14:textId="77777777" w:rsidR="00E619DC" w:rsidRDefault="00E619DC">
            <w:pPr>
              <w:pStyle w:val="Default"/>
              <w:rPr>
                <w:color w:val="auto"/>
                <w:sz w:val="22"/>
                <w:szCs w:val="22"/>
              </w:rPr>
            </w:pPr>
          </w:p>
        </w:tc>
        <w:tc>
          <w:tcPr>
            <w:tcW w:w="3782" w:type="dxa"/>
            <w:gridSpan w:val="2"/>
          </w:tcPr>
          <w:p w14:paraId="5BEE2E6E" w14:textId="77777777" w:rsidR="00E619DC" w:rsidRDefault="00E619DC">
            <w:pPr>
              <w:pStyle w:val="Default"/>
              <w:ind w:left="360"/>
              <w:jc w:val="center"/>
              <w:rPr>
                <w:color w:val="auto"/>
                <w:sz w:val="22"/>
                <w:szCs w:val="22"/>
              </w:rPr>
            </w:pPr>
          </w:p>
          <w:p w14:paraId="5BEE2E6F" w14:textId="77777777" w:rsidR="00E619DC" w:rsidRDefault="00E619DC">
            <w:pPr>
              <w:pStyle w:val="Default"/>
              <w:ind w:left="360"/>
              <w:jc w:val="center"/>
              <w:rPr>
                <w:color w:val="auto"/>
                <w:sz w:val="22"/>
                <w:szCs w:val="22"/>
              </w:rPr>
            </w:pPr>
          </w:p>
          <w:p w14:paraId="5BEE2E70" w14:textId="77777777" w:rsidR="00E619DC" w:rsidRDefault="00E619DC">
            <w:pPr>
              <w:pStyle w:val="Default"/>
              <w:ind w:left="360"/>
              <w:jc w:val="center"/>
              <w:rPr>
                <w:color w:val="auto"/>
                <w:sz w:val="22"/>
                <w:szCs w:val="22"/>
              </w:rPr>
            </w:pPr>
          </w:p>
        </w:tc>
      </w:tr>
      <w:tr w:rsidR="00E619DC" w14:paraId="5BEE2E76" w14:textId="77777777">
        <w:trPr>
          <w:gridAfter w:val="1"/>
          <w:wAfter w:w="26" w:type="dxa"/>
          <w:trHeight w:val="112"/>
        </w:trPr>
        <w:tc>
          <w:tcPr>
            <w:tcW w:w="5866" w:type="dxa"/>
            <w:tcBorders>
              <w:right w:val="single" w:sz="4" w:space="0" w:color="auto"/>
            </w:tcBorders>
          </w:tcPr>
          <w:p w14:paraId="5BEE2E72" w14:textId="77777777" w:rsidR="00E619DC" w:rsidRDefault="00000000">
            <w:pPr>
              <w:pStyle w:val="Default"/>
              <w:ind w:left="360"/>
              <w:rPr>
                <w:color w:val="auto"/>
                <w:sz w:val="22"/>
                <w:szCs w:val="22"/>
              </w:rPr>
            </w:pPr>
            <w:r>
              <w:rPr>
                <w:color w:val="auto"/>
                <w:sz w:val="22"/>
                <w:szCs w:val="22"/>
              </w:rPr>
              <w:t>Held on (date) 7</w:t>
            </w:r>
            <w:r>
              <w:rPr>
                <w:color w:val="auto"/>
                <w:sz w:val="22"/>
                <w:szCs w:val="22"/>
                <w:vertAlign w:val="superscript"/>
              </w:rPr>
              <w:t>th</w:t>
            </w:r>
            <w:r>
              <w:rPr>
                <w:color w:val="auto"/>
                <w:sz w:val="22"/>
                <w:szCs w:val="22"/>
              </w:rPr>
              <w:t xml:space="preserve"> May 2025</w:t>
            </w:r>
          </w:p>
          <w:p w14:paraId="5BEE2E73" w14:textId="77777777" w:rsidR="00E619DC" w:rsidRDefault="00E619DC">
            <w:pPr>
              <w:pStyle w:val="Default"/>
              <w:ind w:left="360"/>
              <w:rPr>
                <w:color w:val="auto"/>
                <w:sz w:val="22"/>
                <w:szCs w:val="22"/>
              </w:rPr>
            </w:pPr>
          </w:p>
        </w:tc>
        <w:tc>
          <w:tcPr>
            <w:tcW w:w="3756" w:type="dxa"/>
            <w:tcBorders>
              <w:left w:val="single" w:sz="4" w:space="0" w:color="auto"/>
            </w:tcBorders>
          </w:tcPr>
          <w:p w14:paraId="5BEE2E74" w14:textId="77777777" w:rsidR="00E619DC" w:rsidRDefault="00E619DC">
            <w:pPr>
              <w:rPr>
                <w:rFonts w:ascii="Arial" w:hAnsi="Arial" w:cs="Arial"/>
                <w:sz w:val="22"/>
                <w:szCs w:val="22"/>
                <w:lang w:val="en-US"/>
              </w:rPr>
            </w:pPr>
          </w:p>
          <w:p w14:paraId="5BEE2E75" w14:textId="77777777" w:rsidR="00E619DC" w:rsidRDefault="00E619DC">
            <w:pPr>
              <w:pStyle w:val="Default"/>
              <w:jc w:val="center"/>
              <w:rPr>
                <w:color w:val="auto"/>
                <w:sz w:val="22"/>
                <w:szCs w:val="22"/>
              </w:rPr>
            </w:pPr>
          </w:p>
        </w:tc>
      </w:tr>
      <w:tr w:rsidR="00E619DC" w14:paraId="5BEE2E7D" w14:textId="77777777">
        <w:trPr>
          <w:gridAfter w:val="1"/>
          <w:wAfter w:w="26" w:type="dxa"/>
          <w:trHeight w:val="112"/>
        </w:trPr>
        <w:tc>
          <w:tcPr>
            <w:tcW w:w="5866" w:type="dxa"/>
            <w:tcBorders>
              <w:right w:val="single" w:sz="4" w:space="0" w:color="auto"/>
            </w:tcBorders>
          </w:tcPr>
          <w:p w14:paraId="5BEE2E77" w14:textId="77777777" w:rsidR="00E619DC" w:rsidRDefault="00E619DC">
            <w:pPr>
              <w:pStyle w:val="Default"/>
              <w:ind w:left="360"/>
              <w:rPr>
                <w:color w:val="auto"/>
                <w:sz w:val="22"/>
                <w:szCs w:val="22"/>
              </w:rPr>
            </w:pPr>
          </w:p>
          <w:p w14:paraId="5BEE2E78" w14:textId="77777777" w:rsidR="00E619DC" w:rsidRDefault="00000000">
            <w:pPr>
              <w:pStyle w:val="Default"/>
              <w:ind w:left="360"/>
              <w:rPr>
                <w:color w:val="auto"/>
                <w:sz w:val="22"/>
                <w:szCs w:val="22"/>
              </w:rPr>
            </w:pPr>
            <w:r>
              <w:rPr>
                <w:color w:val="auto"/>
                <w:sz w:val="22"/>
                <w:szCs w:val="22"/>
              </w:rPr>
              <w:t>Signed on behalf of the Management Committee</w:t>
            </w:r>
          </w:p>
          <w:p w14:paraId="5BEE2E79" w14:textId="77777777" w:rsidR="00E619DC" w:rsidRDefault="00000000">
            <w:pPr>
              <w:pStyle w:val="Default"/>
              <w:ind w:left="360"/>
              <w:rPr>
                <w:color w:val="auto"/>
                <w:sz w:val="22"/>
                <w:szCs w:val="22"/>
              </w:rPr>
            </w:pPr>
            <w:r>
              <w:rPr>
                <w:color w:val="auto"/>
                <w:sz w:val="22"/>
                <w:szCs w:val="22"/>
              </w:rPr>
              <w:t xml:space="preserve"> </w:t>
            </w:r>
          </w:p>
          <w:p w14:paraId="5BEE2E7A" w14:textId="77777777" w:rsidR="00E619DC" w:rsidRDefault="00E619DC">
            <w:pPr>
              <w:pStyle w:val="Default"/>
              <w:ind w:left="360"/>
              <w:rPr>
                <w:color w:val="auto"/>
                <w:sz w:val="22"/>
                <w:szCs w:val="22"/>
              </w:rPr>
            </w:pPr>
          </w:p>
        </w:tc>
        <w:tc>
          <w:tcPr>
            <w:tcW w:w="3756" w:type="dxa"/>
            <w:tcBorders>
              <w:left w:val="single" w:sz="4" w:space="0" w:color="auto"/>
            </w:tcBorders>
          </w:tcPr>
          <w:p w14:paraId="5BEE2E7B" w14:textId="77777777" w:rsidR="00E619DC" w:rsidRDefault="00E619DC">
            <w:pPr>
              <w:rPr>
                <w:rFonts w:ascii="Arial" w:hAnsi="Arial" w:cs="Arial"/>
                <w:sz w:val="22"/>
                <w:szCs w:val="22"/>
                <w:lang w:val="en-US"/>
              </w:rPr>
            </w:pPr>
          </w:p>
          <w:p w14:paraId="5BEE2E7C" w14:textId="77777777" w:rsidR="00E619DC" w:rsidRDefault="00000000">
            <w:pPr>
              <w:pStyle w:val="Default"/>
              <w:jc w:val="center"/>
              <w:rPr>
                <w:color w:val="auto"/>
                <w:sz w:val="22"/>
                <w:szCs w:val="22"/>
              </w:rPr>
            </w:pPr>
            <w:r>
              <w:rPr>
                <w:color w:val="auto"/>
                <w:sz w:val="22"/>
                <w:szCs w:val="22"/>
              </w:rPr>
              <w:t>Jess Brown</w:t>
            </w:r>
          </w:p>
        </w:tc>
      </w:tr>
      <w:tr w:rsidR="00E619DC" w14:paraId="5BEE2E82" w14:textId="77777777">
        <w:trPr>
          <w:gridAfter w:val="1"/>
          <w:wAfter w:w="26" w:type="dxa"/>
          <w:trHeight w:val="112"/>
        </w:trPr>
        <w:tc>
          <w:tcPr>
            <w:tcW w:w="5866" w:type="dxa"/>
            <w:tcBorders>
              <w:right w:val="single" w:sz="4" w:space="0" w:color="auto"/>
            </w:tcBorders>
          </w:tcPr>
          <w:p w14:paraId="5BEE2E7E" w14:textId="77777777" w:rsidR="00E619DC" w:rsidRDefault="00000000">
            <w:pPr>
              <w:pStyle w:val="Default"/>
              <w:ind w:left="360"/>
              <w:rPr>
                <w:color w:val="auto"/>
                <w:sz w:val="22"/>
                <w:szCs w:val="22"/>
              </w:rPr>
            </w:pPr>
            <w:r>
              <w:rPr>
                <w:color w:val="auto"/>
                <w:sz w:val="22"/>
                <w:szCs w:val="22"/>
              </w:rPr>
              <w:t xml:space="preserve">Role of signatory (e.g. chairperson etc.) </w:t>
            </w:r>
          </w:p>
          <w:p w14:paraId="5BEE2E7F" w14:textId="77777777" w:rsidR="00E619DC" w:rsidRDefault="00E619DC">
            <w:pPr>
              <w:pStyle w:val="Default"/>
              <w:ind w:left="360"/>
              <w:rPr>
                <w:color w:val="auto"/>
                <w:sz w:val="22"/>
                <w:szCs w:val="22"/>
              </w:rPr>
            </w:pPr>
          </w:p>
        </w:tc>
        <w:tc>
          <w:tcPr>
            <w:tcW w:w="3756" w:type="dxa"/>
            <w:tcBorders>
              <w:left w:val="single" w:sz="4" w:space="0" w:color="auto"/>
            </w:tcBorders>
          </w:tcPr>
          <w:p w14:paraId="5BEE2E80" w14:textId="77777777" w:rsidR="00E619DC" w:rsidRDefault="00000000">
            <w:pPr>
              <w:jc w:val="center"/>
              <w:rPr>
                <w:rFonts w:ascii="Arial" w:hAnsi="Arial" w:cs="Arial"/>
                <w:sz w:val="22"/>
                <w:szCs w:val="22"/>
                <w:lang w:val="en-US"/>
              </w:rPr>
            </w:pPr>
            <w:r>
              <w:rPr>
                <w:rFonts w:ascii="Arial" w:hAnsi="Arial" w:cs="Arial"/>
                <w:sz w:val="22"/>
                <w:szCs w:val="22"/>
                <w:lang w:val="en-US"/>
              </w:rPr>
              <w:t>Chairperson</w:t>
            </w:r>
          </w:p>
          <w:p w14:paraId="5BEE2E81" w14:textId="77777777" w:rsidR="00E619DC" w:rsidRDefault="00E619DC">
            <w:pPr>
              <w:pStyle w:val="Default"/>
              <w:jc w:val="center"/>
              <w:rPr>
                <w:color w:val="auto"/>
                <w:sz w:val="22"/>
                <w:szCs w:val="22"/>
              </w:rPr>
            </w:pPr>
          </w:p>
        </w:tc>
      </w:tr>
      <w:tr w:rsidR="00E619DC" w14:paraId="5BEE2E86" w14:textId="77777777">
        <w:trPr>
          <w:gridAfter w:val="1"/>
          <w:wAfter w:w="26" w:type="dxa"/>
          <w:trHeight w:val="112"/>
        </w:trPr>
        <w:tc>
          <w:tcPr>
            <w:tcW w:w="5866" w:type="dxa"/>
            <w:tcBorders>
              <w:right w:val="single" w:sz="4" w:space="0" w:color="auto"/>
            </w:tcBorders>
          </w:tcPr>
          <w:p w14:paraId="5BEE2E83" w14:textId="77777777" w:rsidR="00E619DC" w:rsidRDefault="00000000">
            <w:pPr>
              <w:pStyle w:val="Default"/>
              <w:ind w:left="360"/>
              <w:rPr>
                <w:color w:val="auto"/>
                <w:sz w:val="22"/>
                <w:szCs w:val="22"/>
              </w:rPr>
            </w:pPr>
            <w:r>
              <w:rPr>
                <w:color w:val="auto"/>
                <w:sz w:val="22"/>
                <w:szCs w:val="22"/>
              </w:rPr>
              <w:br/>
              <w:t xml:space="preserve">Review date </w:t>
            </w:r>
          </w:p>
        </w:tc>
        <w:tc>
          <w:tcPr>
            <w:tcW w:w="3756" w:type="dxa"/>
            <w:tcBorders>
              <w:left w:val="single" w:sz="4" w:space="0" w:color="auto"/>
            </w:tcBorders>
          </w:tcPr>
          <w:p w14:paraId="5BEE2E84" w14:textId="77777777" w:rsidR="00E619DC" w:rsidRDefault="00E619DC">
            <w:pPr>
              <w:jc w:val="center"/>
              <w:rPr>
                <w:rFonts w:ascii="Arial" w:hAnsi="Arial" w:cs="Arial"/>
                <w:sz w:val="22"/>
                <w:szCs w:val="22"/>
                <w:lang w:val="en-US"/>
              </w:rPr>
            </w:pPr>
          </w:p>
          <w:p w14:paraId="5BEE2E85" w14:textId="77777777" w:rsidR="00E619DC" w:rsidRDefault="00000000">
            <w:pPr>
              <w:jc w:val="center"/>
              <w:rPr>
                <w:rFonts w:ascii="Arial" w:hAnsi="Arial" w:cs="Arial"/>
                <w:sz w:val="22"/>
                <w:szCs w:val="22"/>
              </w:rPr>
            </w:pPr>
            <w:r>
              <w:rPr>
                <w:rFonts w:ascii="Arial" w:hAnsi="Arial" w:cs="Arial"/>
                <w:sz w:val="22"/>
                <w:szCs w:val="22"/>
              </w:rPr>
              <w:t>May 2026</w:t>
            </w:r>
          </w:p>
        </w:tc>
      </w:tr>
    </w:tbl>
    <w:p w14:paraId="5BEE2E87" w14:textId="77777777" w:rsidR="00E619DC" w:rsidRDefault="00E619DC">
      <w:pPr>
        <w:spacing w:before="100" w:beforeAutospacing="1" w:after="100" w:afterAutospacing="1"/>
        <w:rPr>
          <w:rFonts w:ascii="Arial" w:hAnsi="Arial" w:cs="Arial"/>
          <w:sz w:val="22"/>
          <w:szCs w:val="22"/>
        </w:rPr>
      </w:pPr>
    </w:p>
    <w:sectPr w:rsidR="00E619DC">
      <w:pgSz w:w="11907" w:h="16839"/>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1637FE"/>
    <w:multiLevelType w:val="multilevel"/>
    <w:tmpl w:val="4C1637F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07312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1"/>
    <w:rsid w:val="00004E20"/>
    <w:rsid w:val="00006F0F"/>
    <w:rsid w:val="00010563"/>
    <w:rsid w:val="000217F4"/>
    <w:rsid w:val="00025AD0"/>
    <w:rsid w:val="0005544E"/>
    <w:rsid w:val="0007169E"/>
    <w:rsid w:val="00074DBB"/>
    <w:rsid w:val="0008092A"/>
    <w:rsid w:val="00083452"/>
    <w:rsid w:val="000D0474"/>
    <w:rsid w:val="000F2AF1"/>
    <w:rsid w:val="000F2B19"/>
    <w:rsid w:val="000F59E9"/>
    <w:rsid w:val="000F7F71"/>
    <w:rsid w:val="00107C8E"/>
    <w:rsid w:val="00116064"/>
    <w:rsid w:val="00126A58"/>
    <w:rsid w:val="00137762"/>
    <w:rsid w:val="00142512"/>
    <w:rsid w:val="001525E5"/>
    <w:rsid w:val="00153C56"/>
    <w:rsid w:val="00156FF3"/>
    <w:rsid w:val="00187FB9"/>
    <w:rsid w:val="001A6910"/>
    <w:rsid w:val="001E080E"/>
    <w:rsid w:val="001E11F8"/>
    <w:rsid w:val="001E6D23"/>
    <w:rsid w:val="001F123E"/>
    <w:rsid w:val="00201C18"/>
    <w:rsid w:val="00211EEF"/>
    <w:rsid w:val="00213F17"/>
    <w:rsid w:val="00223D18"/>
    <w:rsid w:val="0022507B"/>
    <w:rsid w:val="00227F29"/>
    <w:rsid w:val="00231294"/>
    <w:rsid w:val="00237715"/>
    <w:rsid w:val="0024341A"/>
    <w:rsid w:val="002748EA"/>
    <w:rsid w:val="00277E6E"/>
    <w:rsid w:val="00286B3D"/>
    <w:rsid w:val="0029788C"/>
    <w:rsid w:val="002A20C7"/>
    <w:rsid w:val="002C4DDA"/>
    <w:rsid w:val="002C6FBD"/>
    <w:rsid w:val="002E2489"/>
    <w:rsid w:val="002F4580"/>
    <w:rsid w:val="00317C4E"/>
    <w:rsid w:val="00322516"/>
    <w:rsid w:val="00323DD1"/>
    <w:rsid w:val="003244CD"/>
    <w:rsid w:val="003376EF"/>
    <w:rsid w:val="00342051"/>
    <w:rsid w:val="00343441"/>
    <w:rsid w:val="00363198"/>
    <w:rsid w:val="00367AA0"/>
    <w:rsid w:val="0037531F"/>
    <w:rsid w:val="0038794B"/>
    <w:rsid w:val="003953C1"/>
    <w:rsid w:val="003A0A89"/>
    <w:rsid w:val="003C06B3"/>
    <w:rsid w:val="003D1F47"/>
    <w:rsid w:val="003E0EFE"/>
    <w:rsid w:val="003E54FA"/>
    <w:rsid w:val="003F1AA8"/>
    <w:rsid w:val="004262C4"/>
    <w:rsid w:val="00435D8D"/>
    <w:rsid w:val="00450397"/>
    <w:rsid w:val="00480C70"/>
    <w:rsid w:val="00486820"/>
    <w:rsid w:val="004963D7"/>
    <w:rsid w:val="004A4ED6"/>
    <w:rsid w:val="004A71CB"/>
    <w:rsid w:val="004B4F97"/>
    <w:rsid w:val="004C21A6"/>
    <w:rsid w:val="004D08E1"/>
    <w:rsid w:val="005066DF"/>
    <w:rsid w:val="005144A7"/>
    <w:rsid w:val="005215EC"/>
    <w:rsid w:val="00527E33"/>
    <w:rsid w:val="00566489"/>
    <w:rsid w:val="005923F3"/>
    <w:rsid w:val="005A1858"/>
    <w:rsid w:val="005E531C"/>
    <w:rsid w:val="005F44A3"/>
    <w:rsid w:val="00612963"/>
    <w:rsid w:val="00615111"/>
    <w:rsid w:val="00616761"/>
    <w:rsid w:val="00620919"/>
    <w:rsid w:val="00620B20"/>
    <w:rsid w:val="006249D9"/>
    <w:rsid w:val="00624BEE"/>
    <w:rsid w:val="0062541B"/>
    <w:rsid w:val="00636606"/>
    <w:rsid w:val="006400F6"/>
    <w:rsid w:val="00643605"/>
    <w:rsid w:val="00661F6D"/>
    <w:rsid w:val="00667D7C"/>
    <w:rsid w:val="006735BB"/>
    <w:rsid w:val="0067429F"/>
    <w:rsid w:val="00686D9E"/>
    <w:rsid w:val="00687782"/>
    <w:rsid w:val="00696000"/>
    <w:rsid w:val="006A1587"/>
    <w:rsid w:val="006C761F"/>
    <w:rsid w:val="006D3488"/>
    <w:rsid w:val="006E604C"/>
    <w:rsid w:val="00716F54"/>
    <w:rsid w:val="007271CF"/>
    <w:rsid w:val="007301A6"/>
    <w:rsid w:val="00731700"/>
    <w:rsid w:val="007535F3"/>
    <w:rsid w:val="00754DB7"/>
    <w:rsid w:val="00755DBA"/>
    <w:rsid w:val="00764D4D"/>
    <w:rsid w:val="007739B1"/>
    <w:rsid w:val="007845D8"/>
    <w:rsid w:val="007857C1"/>
    <w:rsid w:val="00793B73"/>
    <w:rsid w:val="007B4F17"/>
    <w:rsid w:val="007C2F10"/>
    <w:rsid w:val="007C37E4"/>
    <w:rsid w:val="007C6955"/>
    <w:rsid w:val="007D6146"/>
    <w:rsid w:val="007F60A6"/>
    <w:rsid w:val="00802C4A"/>
    <w:rsid w:val="00811FAB"/>
    <w:rsid w:val="008354E5"/>
    <w:rsid w:val="00846194"/>
    <w:rsid w:val="00856EAF"/>
    <w:rsid w:val="00866811"/>
    <w:rsid w:val="00875322"/>
    <w:rsid w:val="0089159E"/>
    <w:rsid w:val="00895A1E"/>
    <w:rsid w:val="008A2F33"/>
    <w:rsid w:val="008A516A"/>
    <w:rsid w:val="008A7373"/>
    <w:rsid w:val="008D060A"/>
    <w:rsid w:val="008D2FF8"/>
    <w:rsid w:val="008D4114"/>
    <w:rsid w:val="008E2B3D"/>
    <w:rsid w:val="008F381A"/>
    <w:rsid w:val="008F4BC6"/>
    <w:rsid w:val="00927B1B"/>
    <w:rsid w:val="00931B1F"/>
    <w:rsid w:val="009457A9"/>
    <w:rsid w:val="00945894"/>
    <w:rsid w:val="00954EF0"/>
    <w:rsid w:val="00973D7E"/>
    <w:rsid w:val="009746C0"/>
    <w:rsid w:val="009959CE"/>
    <w:rsid w:val="009A322A"/>
    <w:rsid w:val="009B02E2"/>
    <w:rsid w:val="009C13B7"/>
    <w:rsid w:val="009F3857"/>
    <w:rsid w:val="00A06549"/>
    <w:rsid w:val="00A14354"/>
    <w:rsid w:val="00A21C76"/>
    <w:rsid w:val="00A51EF6"/>
    <w:rsid w:val="00A655E5"/>
    <w:rsid w:val="00A70005"/>
    <w:rsid w:val="00AA0369"/>
    <w:rsid w:val="00AB755D"/>
    <w:rsid w:val="00AD22E0"/>
    <w:rsid w:val="00AF54C6"/>
    <w:rsid w:val="00B03672"/>
    <w:rsid w:val="00B0500F"/>
    <w:rsid w:val="00B12AD2"/>
    <w:rsid w:val="00B13372"/>
    <w:rsid w:val="00B259CB"/>
    <w:rsid w:val="00B53C91"/>
    <w:rsid w:val="00B7197C"/>
    <w:rsid w:val="00B74FC5"/>
    <w:rsid w:val="00B81A49"/>
    <w:rsid w:val="00B830BF"/>
    <w:rsid w:val="00B838CD"/>
    <w:rsid w:val="00B85232"/>
    <w:rsid w:val="00B9257D"/>
    <w:rsid w:val="00BA4A9E"/>
    <w:rsid w:val="00BB2A45"/>
    <w:rsid w:val="00BC2487"/>
    <w:rsid w:val="00BC2FF2"/>
    <w:rsid w:val="00BD1FA2"/>
    <w:rsid w:val="00BE361B"/>
    <w:rsid w:val="00C0085F"/>
    <w:rsid w:val="00C04134"/>
    <w:rsid w:val="00C32E70"/>
    <w:rsid w:val="00C35BF8"/>
    <w:rsid w:val="00C41049"/>
    <w:rsid w:val="00C4259D"/>
    <w:rsid w:val="00C4691D"/>
    <w:rsid w:val="00C473FC"/>
    <w:rsid w:val="00C71E0E"/>
    <w:rsid w:val="00C7231C"/>
    <w:rsid w:val="00C768AB"/>
    <w:rsid w:val="00C830F4"/>
    <w:rsid w:val="00C87256"/>
    <w:rsid w:val="00CA6B5D"/>
    <w:rsid w:val="00CD130D"/>
    <w:rsid w:val="00CE5328"/>
    <w:rsid w:val="00D00BFE"/>
    <w:rsid w:val="00D05B95"/>
    <w:rsid w:val="00D064D1"/>
    <w:rsid w:val="00D06695"/>
    <w:rsid w:val="00D554B1"/>
    <w:rsid w:val="00D6145C"/>
    <w:rsid w:val="00D840CF"/>
    <w:rsid w:val="00DA0A58"/>
    <w:rsid w:val="00DA3DDF"/>
    <w:rsid w:val="00DB14F1"/>
    <w:rsid w:val="00DC040E"/>
    <w:rsid w:val="00DC098B"/>
    <w:rsid w:val="00DD49AD"/>
    <w:rsid w:val="00DE3130"/>
    <w:rsid w:val="00DE7CD9"/>
    <w:rsid w:val="00E00F02"/>
    <w:rsid w:val="00E21021"/>
    <w:rsid w:val="00E21AEA"/>
    <w:rsid w:val="00E23293"/>
    <w:rsid w:val="00E351B6"/>
    <w:rsid w:val="00E40085"/>
    <w:rsid w:val="00E41BDA"/>
    <w:rsid w:val="00E45CAA"/>
    <w:rsid w:val="00E46F4D"/>
    <w:rsid w:val="00E51263"/>
    <w:rsid w:val="00E52A43"/>
    <w:rsid w:val="00E533AD"/>
    <w:rsid w:val="00E538F8"/>
    <w:rsid w:val="00E619DC"/>
    <w:rsid w:val="00E7306C"/>
    <w:rsid w:val="00E74FBA"/>
    <w:rsid w:val="00E82DE9"/>
    <w:rsid w:val="00E877F6"/>
    <w:rsid w:val="00E921CC"/>
    <w:rsid w:val="00E9726F"/>
    <w:rsid w:val="00E97F9A"/>
    <w:rsid w:val="00EF0751"/>
    <w:rsid w:val="00F14C80"/>
    <w:rsid w:val="00F30C50"/>
    <w:rsid w:val="00F3260D"/>
    <w:rsid w:val="00F5170A"/>
    <w:rsid w:val="00F666DD"/>
    <w:rsid w:val="00F8185D"/>
    <w:rsid w:val="00F819A6"/>
    <w:rsid w:val="00F82EBA"/>
    <w:rsid w:val="00F84B4A"/>
    <w:rsid w:val="00F8735E"/>
    <w:rsid w:val="00FA27BE"/>
    <w:rsid w:val="00FA76CF"/>
    <w:rsid w:val="00FB0603"/>
    <w:rsid w:val="00FB5803"/>
    <w:rsid w:val="00FB7692"/>
    <w:rsid w:val="00FC1AE4"/>
    <w:rsid w:val="00FC24C5"/>
    <w:rsid w:val="00FF01E3"/>
    <w:rsid w:val="00FF1E80"/>
    <w:rsid w:val="00FF4C6D"/>
    <w:rsid w:val="6BEB640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BEE2E10"/>
  <w15:docId w15:val="{826C3133-B078-479C-A265-A5032CF06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eastAsia="en-US"/>
    </w:rPr>
  </w:style>
  <w:style w:type="paragraph" w:styleId="Heading1">
    <w:name w:val="heading 1"/>
    <w:basedOn w:val="Normal"/>
    <w:next w:val="Normal"/>
    <w:link w:val="Heading1Char"/>
    <w:qFormat/>
    <w:pPr>
      <w:keepNext/>
      <w:outlineLvl w:val="0"/>
    </w:pPr>
    <w:rPr>
      <w:rFonts w:ascii="Arial" w:hAnsi="Arial"/>
      <w:b/>
      <w:bCs/>
      <w:sz w:val="28"/>
      <w:lang w:eastAsia="zh-CN"/>
    </w:rPr>
  </w:style>
  <w:style w:type="paragraph" w:styleId="Heading3">
    <w:name w:val="heading 3"/>
    <w:basedOn w:val="Normal"/>
    <w:next w:val="Normal"/>
    <w:link w:val="Heading3Char"/>
    <w:uiPriority w:val="9"/>
    <w:qFormat/>
    <w:pPr>
      <w:keepNext/>
      <w:keepLines/>
      <w:spacing w:before="200"/>
      <w:outlineLvl w:val="2"/>
    </w:pPr>
    <w:rPr>
      <w:rFonts w:ascii="Cambria" w:hAnsi="Cambria"/>
      <w:b/>
      <w:bCs/>
      <w:color w:val="4F81BD"/>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sz w:val="16"/>
      <w:szCs w:val="16"/>
      <w:lang w:eastAsia="zh-CN"/>
    </w:rPr>
  </w:style>
  <w:style w:type="paragraph" w:styleId="BodyText">
    <w:name w:val="Body Text"/>
    <w:basedOn w:val="Normal"/>
    <w:link w:val="BodyTextChar"/>
    <w:rPr>
      <w:rFonts w:ascii="Arial" w:hAnsi="Arial"/>
      <w:sz w:val="20"/>
      <w:lang w:eastAsia="zh-C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lang w:val="zh-CN"/>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qFormat/>
    <w:pPr>
      <w:tabs>
        <w:tab w:val="center" w:pos="4680"/>
        <w:tab w:val="right" w:pos="9360"/>
      </w:tabs>
    </w:pPr>
    <w:rPr>
      <w:lang w:eastAsia="zh-CN"/>
    </w:rPr>
  </w:style>
  <w:style w:type="paragraph" w:styleId="Header">
    <w:name w:val="header"/>
    <w:basedOn w:val="Normal"/>
    <w:link w:val="HeaderChar"/>
    <w:uiPriority w:val="99"/>
    <w:unhideWhenUsed/>
    <w:qFormat/>
    <w:pPr>
      <w:tabs>
        <w:tab w:val="center" w:pos="4680"/>
        <w:tab w:val="right" w:pos="9360"/>
      </w:tabs>
    </w:pPr>
    <w:rPr>
      <w:lang w:eastAsia="zh-CN"/>
    </w:rPr>
  </w:style>
  <w:style w:type="character" w:styleId="Hyperlink">
    <w:name w:val="Hyperlink"/>
    <w:semiHidden/>
    <w:qFormat/>
    <w:rPr>
      <w:color w:val="0000FF"/>
      <w:u w:val="single"/>
    </w:rPr>
  </w:style>
  <w:style w:type="paragraph" w:styleId="NormalWeb">
    <w:name w:val="Normal (Web)"/>
    <w:basedOn w:val="Normal"/>
    <w:uiPriority w:val="99"/>
    <w:semiHidden/>
    <w:unhideWhenUsed/>
    <w:pPr>
      <w:spacing w:before="100" w:beforeAutospacing="1" w:after="100" w:afterAutospacing="1"/>
    </w:pPr>
    <w:rPr>
      <w:lang w:eastAsia="en-GB"/>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Pr>
      <w:rFonts w:ascii="Arial" w:eastAsia="Times New Roman" w:hAnsi="Arial" w:cs="Times New Roman"/>
      <w:szCs w:val="24"/>
      <w:lang w:val="en-GB"/>
    </w:rPr>
  </w:style>
  <w:style w:type="paragraph" w:customStyle="1" w:styleId="ColorfulList-Accent11">
    <w:name w:val="Colorful List - Accent 11"/>
    <w:basedOn w:val="Normal"/>
    <w:uiPriority w:val="34"/>
    <w:qFormat/>
    <w:pPr>
      <w:ind w:left="720"/>
      <w:contextualSpacing/>
    </w:pPr>
  </w:style>
  <w:style w:type="character" w:customStyle="1" w:styleId="HeaderChar">
    <w:name w:val="Header Char"/>
    <w:link w:val="Header"/>
    <w:uiPriority w:val="99"/>
    <w:rPr>
      <w:rFonts w:ascii="Times New Roman" w:eastAsia="Times New Roman" w:hAnsi="Times New Roman" w:cs="Times New Roman"/>
      <w:sz w:val="24"/>
      <w:szCs w:val="24"/>
      <w:lang w:val="en-GB"/>
    </w:rPr>
  </w:style>
  <w:style w:type="character" w:customStyle="1" w:styleId="FooterChar">
    <w:name w:val="Footer Char"/>
    <w:link w:val="Footer"/>
    <w:uiPriority w:val="99"/>
    <w:qFormat/>
    <w:rPr>
      <w:rFonts w:ascii="Times New Roman" w:eastAsia="Times New Roman" w:hAnsi="Times New Roman" w:cs="Times New Roman"/>
      <w:sz w:val="24"/>
      <w:szCs w:val="24"/>
      <w:lang w:val="en-GB"/>
    </w:rPr>
  </w:style>
  <w:style w:type="character" w:customStyle="1" w:styleId="Heading1Char">
    <w:name w:val="Heading 1 Char"/>
    <w:link w:val="Heading1"/>
    <w:rPr>
      <w:rFonts w:ascii="Arial" w:eastAsia="Times New Roman" w:hAnsi="Arial" w:cs="Arial"/>
      <w:b/>
      <w:bCs/>
      <w:sz w:val="28"/>
      <w:szCs w:val="24"/>
      <w:lang w:val="en-GB"/>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lang w:val="en-GB"/>
    </w:rPr>
  </w:style>
  <w:style w:type="character" w:customStyle="1" w:styleId="BalloonTextChar">
    <w:name w:val="Balloon Text Char"/>
    <w:link w:val="BalloonText"/>
    <w:uiPriority w:val="99"/>
    <w:semiHidden/>
    <w:rPr>
      <w:rFonts w:ascii="Tahoma" w:eastAsia="Times New Roman" w:hAnsi="Tahoma" w:cs="Tahoma"/>
      <w:sz w:val="16"/>
      <w:szCs w:val="16"/>
      <w:lang w:val="en-GB"/>
    </w:rPr>
  </w:style>
  <w:style w:type="paragraph" w:customStyle="1" w:styleId="ColorfulShading-Accent11">
    <w:name w:val="Colorful Shading - Accent 11"/>
    <w:hidden/>
    <w:uiPriority w:val="99"/>
    <w:semiHidden/>
    <w:qFormat/>
    <w:rPr>
      <w:rFonts w:ascii="Times New Roman" w:eastAsia="Times New Roman" w:hAnsi="Times New Roman"/>
      <w:sz w:val="24"/>
      <w:szCs w:val="24"/>
      <w:lang w:eastAsia="en-US"/>
    </w:rPr>
  </w:style>
  <w:style w:type="character" w:customStyle="1" w:styleId="CommentTextChar">
    <w:name w:val="Comment Text Char"/>
    <w:link w:val="CommentText"/>
    <w:uiPriority w:val="99"/>
    <w:semiHidden/>
    <w:qFormat/>
    <w:rPr>
      <w:rFonts w:ascii="Times New Roman" w:eastAsia="Times New Roman" w:hAnsi="Times New Roman"/>
      <w:lang w:eastAsia="en-US"/>
    </w:rPr>
  </w:style>
  <w:style w:type="character" w:customStyle="1" w:styleId="CommentSubjectChar">
    <w:name w:val="Comment Subject Char"/>
    <w:link w:val="CommentSubject"/>
    <w:uiPriority w:val="99"/>
    <w:semiHidden/>
    <w:qFormat/>
    <w:rPr>
      <w:rFonts w:ascii="Times New Roman" w:eastAsia="Times New Roman" w:hAnsi="Times New Roman"/>
      <w:b/>
      <w:bCs/>
      <w:lang w:eastAsia="en-US"/>
    </w:rPr>
  </w:style>
  <w:style w:type="paragraph" w:customStyle="1" w:styleId="Revision1">
    <w:name w:val="Revision1"/>
    <w:hidden/>
    <w:uiPriority w:val="99"/>
    <w:semiHidden/>
    <w:rPr>
      <w:rFonts w:ascii="Times New Roman" w:eastAsia="Times New Roman" w:hAnsi="Times New Roman"/>
      <w:sz w:val="24"/>
      <w:szCs w:val="24"/>
      <w:lang w:eastAsia="en-US"/>
    </w:rPr>
  </w:style>
  <w:style w:type="paragraph" w:customStyle="1" w:styleId="Default">
    <w:name w:val="Default"/>
    <w:pPr>
      <w:autoSpaceDE w:val="0"/>
      <w:autoSpaceDN w:val="0"/>
      <w:adjustRightInd w:val="0"/>
    </w:pPr>
    <w:rPr>
      <w:rFonts w:ascii="Arial" w:eastAsia="Times New Roman" w:hAnsi="Arial" w:cs="Arial"/>
      <w:color w:val="000000"/>
      <w:sz w:val="24"/>
      <w:szCs w:val="24"/>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721581/Information_sharing_advice_practitioners_safeguarding_service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1BA8FB-6D0A-4422-9F75-5655A54D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7130</Characters>
  <Application>Microsoft Office Word</Application>
  <DocSecurity>0</DocSecurity>
  <Lines>190</Lines>
  <Paragraphs>58</Paragraphs>
  <ScaleCrop>false</ScaleCrop>
  <Company>Hewlett-Packard Company</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Woodland Corner</cp:lastModifiedBy>
  <cp:revision>3</cp:revision>
  <cp:lastPrinted>2018-05-02T11:52:00Z</cp:lastPrinted>
  <dcterms:created xsi:type="dcterms:W3CDTF">2025-04-30T12:41:00Z</dcterms:created>
  <dcterms:modified xsi:type="dcterms:W3CDTF">2025-11-12T14:05:00Z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5CCD896F167042809A097DDA49E86747_12</vt:lpwstr>
  </property>
</Properties>
</file>